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h="569" w:hRule="exact" w:hSpace="180" w:vSpace="180" w:wrap="around" w:vAnchor="page" w:hAnchor="margin" w:y="772" w:anchorLock="1"/>
        <w:rPr>
          <w:rFonts w:eastAsia="黑体"/>
          <w:sz w:val="21"/>
          <w:szCs w:val="21"/>
        </w:rPr>
      </w:pPr>
      <w:bookmarkStart w:id="55" w:name="_GoBack"/>
      <w:bookmarkEnd w:id="55"/>
      <w:r>
        <w:rPr>
          <w:rFonts w:eastAsia="黑体"/>
          <w:sz w:val="21"/>
          <w:szCs w:val="21"/>
        </w:rPr>
        <w:t>ICS</w:t>
      </w:r>
      <w:r>
        <w:rPr>
          <w:rFonts w:hint="eastAsia" w:eastAsia="黑体"/>
          <w:sz w:val="21"/>
          <w:szCs w:val="21"/>
          <w:lang w:val="en-US" w:eastAsia="zh-CN"/>
        </w:rPr>
        <w:t xml:space="preserve"> 03.080.01</w:t>
      </w:r>
      <w:r>
        <w:rPr>
          <w:rFonts w:ascii="黑体" w:hAnsi="黑体" w:eastAsia="黑体"/>
          <w:sz w:val="21"/>
          <w:szCs w:val="21"/>
        </w:rPr>
        <w:fldChar w:fldCharType="begin">
          <w:ffData>
            <w:name w:val="ICS"/>
            <w:enabled/>
            <w:calcOnExit w:val="0"/>
            <w:textInput>
              <w:default w:val=" "/>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fldChar w:fldCharType="end"/>
      </w:r>
      <w:bookmarkEnd w:id="0"/>
    </w:p>
    <w:p>
      <w:pPr>
        <w:pStyle w:val="8"/>
        <w:framePr w:h="569" w:hRule="exact" w:hSpace="180" w:vSpace="180" w:wrap="around" w:vAnchor="page" w:hAnchor="margin" w:y="772" w:anchorLock="1"/>
        <w:rPr>
          <w:rFonts w:eastAsia="黑体"/>
          <w:sz w:val="21"/>
          <w:szCs w:val="21"/>
        </w:rPr>
      </w:pPr>
      <w:r>
        <w:rPr>
          <w:rFonts w:eastAsia="黑体"/>
          <w:sz w:val="21"/>
          <w:szCs w:val="21"/>
        </w:rPr>
        <w:t>CCS</w:t>
      </w:r>
      <w:r>
        <w:rPr>
          <w:rFonts w:hint="eastAsia" w:eastAsia="黑体"/>
          <w:sz w:val="21"/>
          <w:szCs w:val="21"/>
          <w:lang w:val="en-US" w:eastAsia="zh-CN"/>
        </w:rPr>
        <w:t xml:space="preserve"> A20</w:t>
      </w:r>
      <w:r>
        <w:rPr>
          <w:rFonts w:hint="eastAsia" w:eastAsia="黑体"/>
          <w:sz w:val="21"/>
          <w:szCs w:val="21"/>
        </w:rPr>
        <w:t>　</w:t>
      </w:r>
      <w:r>
        <w:rPr>
          <w:rFonts w:ascii="黑体" w:hAnsi="黑体" w:eastAsia="黑体"/>
          <w:sz w:val="21"/>
          <w:szCs w:val="21"/>
        </w:rPr>
        <w:fldChar w:fldCharType="begin">
          <w:ffData>
            <w:name w:val="CSDN"/>
            <w:enabled/>
            <w:calcOnExit w:val="0"/>
            <w:textInput>
              <w:default w:val=" "/>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fldChar w:fldCharType="end"/>
      </w:r>
      <w:bookmarkEnd w:id="1"/>
    </w:p>
    <w:p>
      <w:pPr>
        <w:pStyle w:val="58"/>
        <w:framePr w:w="0" w:hRule="auto" w:hSpace="181" w:vSpace="181" w:wrap="notBeside" w:hAnchor="page" w:x="1419" w:y="2700"/>
        <w:rPr>
          <w:rFonts w:ascii="Times New Roman"/>
          <w:w w:val="98"/>
          <w:shd w:val="clear" w:color="FFFFFF" w:themeColor="background1" w:fill="FFFFFF" w:themeFill="background1"/>
        </w:rPr>
      </w:pPr>
      <w:bookmarkStart w:id="2" w:name="c6"/>
      <w:r>
        <w:rPr>
          <w:rFonts w:ascii="黑体" w:hAnsi="黑体" w:eastAsia="黑体"/>
          <w:b w:val="0"/>
          <w:bCs w:val="0"/>
          <w:w w:val="98"/>
          <w:sz w:val="48"/>
          <w:szCs w:val="48"/>
        </w:rPr>
        <w:fldChar w:fldCharType="begin">
          <w:ffData>
            <w:name w:val="c6"/>
            <w:enabled/>
            <w:calcOnExit w:val="0"/>
            <w:textInput>
              <w:default w:val="团体标准"/>
            </w:textInput>
          </w:ffData>
        </w:fldChar>
      </w:r>
      <w:r>
        <w:rPr>
          <w:rFonts w:ascii="黑体" w:hAnsi="黑体" w:eastAsia="黑体"/>
          <w:b w:val="0"/>
          <w:bCs w:val="0"/>
          <w:w w:val="98"/>
          <w:sz w:val="48"/>
          <w:szCs w:val="48"/>
        </w:rPr>
        <w:instrText xml:space="preserve">FORMTEXT</w:instrText>
      </w:r>
      <w:r>
        <w:rPr>
          <w:rFonts w:ascii="黑体" w:hAnsi="黑体" w:eastAsia="黑体"/>
          <w:b w:val="0"/>
          <w:bCs w:val="0"/>
          <w:w w:val="98"/>
          <w:sz w:val="48"/>
          <w:szCs w:val="48"/>
        </w:rPr>
        <w:fldChar w:fldCharType="separate"/>
      </w:r>
      <w:r>
        <w:rPr>
          <w:rFonts w:ascii="黑体" w:hAnsi="黑体" w:eastAsia="黑体"/>
          <w:b w:val="0"/>
          <w:bCs w:val="0"/>
          <w:w w:val="98"/>
          <w:sz w:val="48"/>
          <w:szCs w:val="48"/>
        </w:rPr>
        <w:t>团体标准</w:t>
      </w:r>
      <w:r>
        <w:rPr>
          <w:rFonts w:ascii="黑体" w:hAnsi="黑体" w:eastAsia="黑体"/>
          <w:b w:val="0"/>
          <w:bCs w:val="0"/>
          <w:w w:val="98"/>
          <w:sz w:val="48"/>
          <w:szCs w:val="48"/>
        </w:rPr>
        <w:fldChar w:fldCharType="end"/>
      </w:r>
      <w:bookmarkEnd w:id="2"/>
    </w:p>
    <w:p>
      <w:pPr>
        <w:pStyle w:val="61"/>
        <w:framePr w:w="10390" w:wrap="around" w:x="526" w:y="3508"/>
        <w:ind w:right="105" w:rightChars="50"/>
        <w:rPr>
          <w:rFonts w:hint="default" w:hAnsi="黑体" w:cs="黑体"/>
        </w:rPr>
      </w:pPr>
      <w:bookmarkStart w:id="3" w:name="_Hlk91519203"/>
      <w:r>
        <w:rPr>
          <w:rFonts w:ascii="Times New Roman" w:eastAsiaTheme="minorEastAsia"/>
        </w:rPr>
        <w:t>T/CFLP</w:t>
      </w:r>
      <w:r>
        <w:rPr>
          <w:rFonts w:hAnsi="黑体" w:cs="黑体"/>
        </w:rPr>
        <w:fldChar w:fldCharType="begin">
          <w:ffData>
            <w:name w:val="NSTD_CODE_F"/>
            <w:enabled/>
            <w:calcOnExit w:val="0"/>
            <w:textInput>
              <w:default w:val="XXXX"/>
            </w:textInput>
          </w:ffData>
        </w:fldChar>
      </w:r>
      <w:bookmarkStart w:id="4" w:name="NSTD_CODE_F"/>
      <w:r>
        <w:rPr>
          <w:rFonts w:hAnsi="黑体" w:cs="黑体"/>
        </w:rPr>
        <w:instrText xml:space="preserve"> FORMTEXT </w:instrText>
      </w:r>
      <w:r>
        <w:rPr>
          <w:rFonts w:hAnsi="黑体" w:cs="黑体"/>
        </w:rPr>
        <w:fldChar w:fldCharType="separate"/>
      </w:r>
      <w:r>
        <w:rPr>
          <w:rFonts w:hAnsi="黑体" w:cs="黑体"/>
        </w:rPr>
        <w:t>XXXX</w:t>
      </w:r>
      <w:r>
        <w:rPr>
          <w:rFonts w:hAnsi="黑体" w:cs="黑体"/>
        </w:rPr>
        <w:fldChar w:fldCharType="end"/>
      </w:r>
      <w:bookmarkEnd w:id="4"/>
      <w:r>
        <w:rPr>
          <w:rFonts w:hint="eastAsia" w:hAnsi="黑体" w:cs="黑体"/>
        </w:rPr>
        <w:t>—20</w:t>
      </w:r>
      <w:r>
        <w:rPr>
          <w:rFonts w:hint="default" w:hAnsi="黑体" w:cs="黑体"/>
        </w:rPr>
        <w:t>22</w:t>
      </w:r>
    </w:p>
    <w:p>
      <w:pPr>
        <w:pStyle w:val="61"/>
        <w:framePr w:w="10390" w:wrap="around" w:x="526" w:y="3508"/>
        <w:ind w:right="105" w:rightChars="50"/>
        <w:rPr>
          <w:rFonts w:ascii="Times New Roman" w:eastAsiaTheme="minorEastAsia"/>
          <w:sz w:val="30"/>
          <w:szCs w:val="30"/>
        </w:rPr>
      </w:pPr>
      <w:bookmarkStart w:id="5" w:name="OSTD_CODE"/>
      <w:r>
        <w:rPr>
          <w:rFonts w:hint="default" w:ascii="Times New Roman" w:hAnsi="Times New Roman" w:cs="Times New Roman" w:eastAsiaTheme="minorEastAsia"/>
          <w:bCs/>
          <w:kern w:val="0"/>
          <w:sz w:val="30"/>
          <w:szCs w:val="30"/>
          <w:lang w:val="en-US" w:eastAsia="zh-CN" w:bidi="ar-SA"/>
        </w:rPr>
        <w:fldChar w:fldCharType="begin">
          <w:ffData>
            <w:name w:val="OSTD_CODE"/>
            <w:enabled/>
            <w:calcOnExit w:val="0"/>
            <w:textInput>
              <w:default w:val="T/CSTE XXXX-2022"/>
            </w:textInput>
          </w:ffData>
        </w:fldChar>
      </w:r>
      <w:r>
        <w:rPr>
          <w:rFonts w:hint="default" w:ascii="Times New Roman" w:hAnsi="Times New Roman" w:cs="Times New Roman" w:eastAsiaTheme="minorEastAsia"/>
          <w:bCs/>
          <w:kern w:val="0"/>
          <w:sz w:val="30"/>
          <w:szCs w:val="30"/>
          <w:lang w:val="en-US" w:eastAsia="zh-CN" w:bidi="ar-SA"/>
        </w:rPr>
        <w:instrText xml:space="preserve">FORMTEXT</w:instrText>
      </w:r>
      <w:r>
        <w:rPr>
          <w:rFonts w:hint="default" w:ascii="Times New Roman" w:hAnsi="Times New Roman" w:cs="Times New Roman" w:eastAsiaTheme="minorEastAsia"/>
          <w:bCs/>
          <w:kern w:val="0"/>
          <w:sz w:val="30"/>
          <w:szCs w:val="30"/>
          <w:lang w:val="en-US" w:eastAsia="zh-CN" w:bidi="ar-SA"/>
        </w:rPr>
        <w:fldChar w:fldCharType="separate"/>
      </w:r>
      <w:r>
        <w:rPr>
          <w:rFonts w:hint="default" w:ascii="Times New Roman" w:hAnsi="Times New Roman" w:cs="Times New Roman" w:eastAsiaTheme="minorEastAsia"/>
          <w:bCs/>
          <w:kern w:val="0"/>
          <w:sz w:val="30"/>
          <w:szCs w:val="30"/>
          <w:lang w:val="en-US" w:eastAsia="zh-CN" w:bidi="ar-SA"/>
        </w:rPr>
        <w:t>T/CSTE XXXX-2022</w:t>
      </w:r>
      <w:r>
        <w:rPr>
          <w:rFonts w:hint="default" w:ascii="Times New Roman" w:hAnsi="Times New Roman" w:cs="Times New Roman" w:eastAsiaTheme="minorEastAsia"/>
          <w:bCs/>
          <w:kern w:val="0"/>
          <w:sz w:val="30"/>
          <w:szCs w:val="30"/>
          <w:lang w:val="en-US" w:eastAsia="zh-CN" w:bidi="ar-SA"/>
        </w:rPr>
        <w:fldChar w:fldCharType="end"/>
      </w:r>
      <w:bookmarkEnd w:id="5"/>
    </w:p>
    <w:bookmarkEnd w:id="3"/>
    <w:p>
      <w:pPr>
        <w:pStyle w:val="59"/>
        <w:framePr w:h="6350" w:hRule="exact" w:wrap="around" w:x="1501" w:y="6795" w:anchorLock="1"/>
        <w:jc w:val="both"/>
      </w:pPr>
      <w:r>
        <w:rPr>
          <w:rFonts w:hint="eastAsia"/>
          <w:lang w:val="en-US" w:eastAsia="zh-CN"/>
        </w:rPr>
        <w:t>质量分级及</w:t>
      </w:r>
      <w:r>
        <w:rPr>
          <w:rFonts w:hint="eastAsia"/>
        </w:rPr>
        <w:t xml:space="preserve">“领跑者”标准评价要求 </w:t>
      </w:r>
      <w:r>
        <w:rPr>
          <w:rFonts w:hint="eastAsia"/>
          <w:lang w:val="en-US" w:eastAsia="zh-CN"/>
        </w:rPr>
        <w:t>综合</w:t>
      </w:r>
      <w:r>
        <w:rPr>
          <w:rFonts w:hint="eastAsia"/>
          <w:lang w:val="en-US" w:eastAsia="zh-Hans"/>
        </w:rPr>
        <w:t>物流服务</w:t>
      </w:r>
    </w:p>
    <w:p>
      <w:pPr>
        <w:pStyle w:val="60"/>
        <w:framePr w:w="9639" w:h="6350" w:hRule="exact" w:wrap="around" w:vAnchor="page" w:hAnchor="page" w:x="1501" w:y="6795" w:anchorLock="1"/>
        <w:jc w:val="both"/>
        <w:textAlignment w:val="bottom"/>
        <w:rPr>
          <w:rFonts w:eastAsia="黑体"/>
          <w:szCs w:val="28"/>
        </w:rPr>
      </w:pPr>
      <w:bookmarkStart w:id="6" w:name="YZBS"/>
    </w:p>
    <w:p>
      <w:pPr>
        <w:pStyle w:val="60"/>
        <w:framePr w:w="9639" w:h="6350" w:hRule="exact" w:wrap="around" w:vAnchor="page" w:hAnchor="page" w:x="1501" w:y="6795" w:anchorLock="1"/>
        <w:jc w:val="center"/>
        <w:textAlignment w:val="bottom"/>
        <w:rPr>
          <w:rFonts w:hint="eastAsia" w:eastAsia="黑体"/>
          <w:szCs w:val="28"/>
        </w:rPr>
      </w:pPr>
      <w:r>
        <w:rPr>
          <w:rFonts w:hint="eastAsia" w:eastAsia="黑体"/>
          <w:szCs w:val="28"/>
        </w:rPr>
        <w:t>Quality classification and</w:t>
      </w:r>
      <w:r>
        <w:rPr>
          <w:rFonts w:hint="eastAsia" w:eastAsia="黑体"/>
          <w:szCs w:val="28"/>
          <w:lang w:val="en-US" w:eastAsia="zh-CN"/>
        </w:rPr>
        <w:t xml:space="preserve"> a</w:t>
      </w:r>
      <w:r>
        <w:rPr>
          <w:rFonts w:hint="eastAsia" w:eastAsia="黑体"/>
          <w:szCs w:val="28"/>
        </w:rPr>
        <w:t>ssessment requirements for forerunner standards—Integrated logistics services</w:t>
      </w:r>
    </w:p>
    <w:p>
      <w:pPr>
        <w:pStyle w:val="60"/>
        <w:framePr w:w="9639" w:h="6350" w:hRule="exact" w:wrap="around" w:vAnchor="page" w:hAnchor="page" w:x="1501" w:y="6795" w:anchorLock="1"/>
        <w:jc w:val="center"/>
        <w:textAlignment w:val="bottom"/>
        <w:rPr>
          <w:rFonts w:hint="eastAsia" w:eastAsia="黑体"/>
          <w:szCs w:val="28"/>
        </w:rPr>
      </w:pPr>
    </w:p>
    <w:p>
      <w:pPr>
        <w:pStyle w:val="60"/>
        <w:framePr w:w="9639" w:h="6350" w:hRule="exact" w:wrap="around" w:vAnchor="page" w:hAnchor="page" w:x="1501" w:y="6795" w:anchorLock="1"/>
        <w:jc w:val="center"/>
        <w:textAlignment w:val="bottom"/>
        <w:rPr>
          <w:rFonts w:hint="default" w:eastAsia="黑体"/>
          <w:sz w:val="32"/>
          <w:szCs w:val="32"/>
          <w:lang w:eastAsia="zh-Hans"/>
        </w:rPr>
      </w:pPr>
      <w:r>
        <w:rPr>
          <w:rFonts w:hint="default" w:eastAsia="黑体"/>
          <w:sz w:val="32"/>
          <w:szCs w:val="32"/>
          <w:lang w:eastAsia="zh-Hans"/>
        </w:rPr>
        <w:t>（</w:t>
      </w:r>
      <w:r>
        <w:rPr>
          <w:rFonts w:hint="eastAsia" w:eastAsia="黑体"/>
          <w:sz w:val="32"/>
          <w:szCs w:val="32"/>
          <w:lang w:val="en-US" w:eastAsia="zh-Hans"/>
        </w:rPr>
        <w:t>征求意见稿</w:t>
      </w:r>
      <w:r>
        <w:rPr>
          <w:rFonts w:hint="default" w:eastAsia="黑体"/>
          <w:sz w:val="32"/>
          <w:szCs w:val="32"/>
          <w:lang w:eastAsia="zh-Hans"/>
        </w:rPr>
        <w:t>）</w:t>
      </w:r>
    </w:p>
    <w:bookmarkEnd w:id="6"/>
    <w:p>
      <w:pPr>
        <w:pStyle w:val="38"/>
        <w:framePr w:h="731" w:hRule="exact" w:wrap="around" w:hAnchor="page" w:x="1404" w:y="14158"/>
        <w:rPr>
          <w:rFonts w:ascii="黑体"/>
        </w:rPr>
      </w:pPr>
      <w:r>
        <w:rPr>
          <w:rFonts w:ascii="黑体"/>
        </w:rPr>
        <w:t>20</w:t>
      </w:r>
      <w:r>
        <w:rPr>
          <w:rFonts w:hint="default" w:ascii="黑体"/>
        </w:rPr>
        <w:t>22</w:t>
      </w:r>
      <w:r>
        <w:rPr>
          <w:rFonts w:ascii="黑体"/>
        </w:rPr>
        <w:t>-XX-XX</w:t>
      </w:r>
      <w:r>
        <w:rPr>
          <w:rFonts w:hint="eastAsia" w:ascii="黑体"/>
        </w:rPr>
        <w:t>发布</w:t>
      </w:r>
    </w:p>
    <w:p>
      <w:pPr>
        <w:pStyle w:val="39"/>
        <w:framePr w:h="731" w:hRule="exact" w:wrap="around" w:hAnchor="page" w:x="7026" w:y="14158"/>
      </w:pPr>
      <w:r>
        <w:rPr>
          <w:rFonts w:ascii="黑体"/>
        </w:rPr>
        <w:t>20</w:t>
      </w:r>
      <w:r>
        <w:rPr>
          <w:rFonts w:hint="default" w:ascii="黑体"/>
        </w:rPr>
        <w:t>22</w:t>
      </w:r>
      <w:r>
        <w:rPr>
          <w:rFonts w:ascii="黑体"/>
        </w:rPr>
        <w:t>-XX-XX</w:t>
      </w:r>
      <w:r>
        <w:rPr>
          <w:rFonts w:hint="eastAsia"/>
        </w:rPr>
        <w:t>实施</w:t>
      </w:r>
    </w:p>
    <w:p>
      <w:pPr>
        <w:pStyle w:val="35"/>
        <w:framePr w:h="1015" w:hRule="exact" w:wrap="around" w:y="15415"/>
        <w:rPr>
          <w:rFonts w:ascii="Times New Roman"/>
          <w:spacing w:val="28"/>
          <w:w w:val="120"/>
          <w:sz w:val="30"/>
          <w:szCs w:val="30"/>
        </w:rPr>
      </w:pPr>
      <w:r>
        <w:rPr>
          <w:rFonts w:hint="eastAsia" w:ascii="Times New Roman"/>
          <w:spacing w:val="28"/>
          <w:w w:val="120"/>
          <w:sz w:val="30"/>
          <w:szCs w:val="30"/>
        </w:rPr>
        <w:t>中国物流与采购联合会</w:t>
      </w:r>
    </w:p>
    <w:p>
      <w:pPr>
        <w:pStyle w:val="35"/>
        <w:framePr w:h="1015" w:hRule="exact" w:wrap="around" w:y="15415"/>
      </w:pPr>
      <w:r>
        <w:rPr>
          <w:rFonts w:hint="eastAsia" w:ascii="Times New Roman"/>
          <w:spacing w:val="28"/>
          <w:w w:val="120"/>
          <w:sz w:val="30"/>
          <w:szCs w:val="30"/>
        </w:rPr>
        <w:t>中国技术经济学会</w:t>
      </w:r>
    </w:p>
    <w:p>
      <w:pPr>
        <w:pStyle w:val="24"/>
        <w:sectPr>
          <w:footerReference r:id="rId4" w:type="default"/>
          <w:headerReference r:id="rId3" w:type="even"/>
          <w:footerReference r:id="rId5" w:type="even"/>
          <w:pgSz w:w="11906" w:h="16838"/>
          <w:pgMar w:top="567" w:right="850" w:bottom="1134" w:left="1418" w:header="227" w:footer="454" w:gutter="0"/>
          <w:pgBorders>
            <w:top w:val="none" w:sz="0" w:space="0"/>
            <w:left w:val="none" w:sz="0" w:space="0"/>
            <w:bottom w:val="none" w:sz="0" w:space="0"/>
            <w:right w:val="none" w:sz="0" w:space="0"/>
          </w:pgBorders>
          <w:pgNumType w:start="1"/>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4404995</wp:posOffset>
                </wp:positionH>
                <wp:positionV relativeFrom="paragraph">
                  <wp:posOffset>9593580</wp:posOffset>
                </wp:positionV>
                <wp:extent cx="790575" cy="333375"/>
                <wp:effectExtent l="0" t="0" r="22225" b="2222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0575" cy="333375"/>
                        </a:xfrm>
                        <a:prstGeom prst="rect">
                          <a:avLst/>
                        </a:prstGeom>
                        <a:solidFill>
                          <a:srgbClr val="FFFFFF"/>
                        </a:solidFill>
                        <a:ln w="9525">
                          <a:noFill/>
                          <a:miter lim="800000"/>
                        </a:ln>
                        <a:effectLst/>
                      </wps:spPr>
                      <wps:txbx>
                        <w:txbxContent>
                          <w:p>
                            <w:pPr>
                              <w:snapToGrid w:val="0"/>
                            </w:pPr>
                            <w:r>
                              <w:rPr>
                                <w:rStyle w:val="30"/>
                                <w:rFonts w:hint="eastAsia" w:hAnsi="黑体"/>
                                <w:spacing w:val="0"/>
                                <w:position w:val="0"/>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6.85pt;margin-top:755.4pt;height:26.25pt;width:62.25pt;z-index:251663360;mso-width-relative:page;mso-height-relative:page;" fillcolor="#FFFFFF" filled="t" stroked="f" coordsize="21600,21600" o:gfxdata="UEsDBAoAAAAAAIdO4kAAAAAAAAAAAAAAAAAEAAAAZHJzL1BLAwQUAAAACACHTuJAscA9NdoAAAAN&#10;AQAADwAAAGRycy9kb3ducmV2LnhtbE2PwW6DMBBE75X6D9ZW6qVqDKEBQjCRWqlVr0nzAQt2AAWv&#10;EXZC8vfdnNrjzjzNzpTbqx3ExUy+d6QgXkQgDDVO99QqOPx8vuYgfEDSODgyCm7Gw7Z6fCix0G6m&#10;nbnsQys4hHyBCroQxkJK33TGol+40RB7RzdZDHxOrdQTzhxuB7mMolRa7Ik/dDiaj840p/3ZKjh+&#10;zy+r9Vx/hUO2e0vfsc9qd1Pq+SmONiCCuYY/GO71uTpU3Kl2Z9JeDArSdZIxysYqjngEI3mcL0HU&#10;dylNEpBVKf+vqH4BUEsDBBQAAAAIAIdO4kAPjLbWPgIAAGEEAAAOAAAAZHJzL2Uyb0RvYy54bWyt&#10;VM1u2zAMvg/YOwi6L06yZGmMOEWXIMOA7gfo9gCKLMfCJFGTlNjdA6xvsNMuu++58hyjZDfNuksP&#10;08EgRfIj+ZHy4rLVihyE8xJMQUeDISXCcCil2RX086fNiwtKfGCmZAqMKOit8PRy+fzZorG5GEMN&#10;qhSOIIjxeWMLWodg8yzzvBaa+QFYYdBYgdMsoOp2WelYg+haZePh8FXWgCutAy68x9t1Z6Q9onsK&#10;IFSV5GINfK+FCR2qE4oFbMnX0nq6TNVWleDhQ1V5EYgqKHYa0heToLyN32y5YPnOMVtL3pfAnlLC&#10;o540kwaTnqDWLDCyd/IfKC25Aw9VGHDQWddIYgS7GA0fcXNTMytSL0i1tyfS/f+D5e8PHx2RZUHH&#10;oxklhmkc+fHH3fHn7+Ov72QcCWqsz9HvxqJnaF9Di2uTmvX2GvgXTwysamZ24so5aGrBSixwFCOz&#10;s9AOx0eQbfMOSszD9gESUFs5HdlDPgii43BuT8MRbSAcL2fz4XQ2pYSj6SUelGMGlt8HW+fDGwGa&#10;RKGgDmefwNnh2ofO9d4l5vKgZLmRSiXF7bYr5ciB4Z5s0unR/3JThjQFnU/H04RsIMYjNMu1DPgq&#10;lNQFvRjG04crE60ibWJfRuQk0tAREtptiwjxcgvlLbLjoNtSfKMo1OC+UdLghhbUf90zJyhRbw0y&#10;PB9NJnGlkzKZzsaouHPL9tzCDEeoggZKOnEV0jOI5Rm4wklUMrH0UEk/P9y8xHP/SuJqn+vJ6+HP&#10;sP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cA9NdoAAAANAQAADwAAAAAAAAABACAAAAAiAAAA&#10;ZHJzL2Rvd25yZXYueG1sUEsBAhQAFAAAAAgAh07iQA+MttY+AgAAYQQAAA4AAAAAAAAAAQAgAAAA&#10;KQEAAGRycy9lMm9Eb2MueG1sUEsFBgAAAAAGAAYAWQEAANkFAAAAAA==&#10;">
                <v:fill on="t" focussize="0,0"/>
                <v:stroke on="f" miterlimit="8" joinstyle="miter"/>
                <v:imagedata o:title=""/>
                <o:lock v:ext="edit" aspectratio="f"/>
                <v:textbox>
                  <w:txbxContent>
                    <w:p>
                      <w:pPr>
                        <w:snapToGrid w:val="0"/>
                      </w:pPr>
                      <w:r>
                        <w:rPr>
                          <w:rStyle w:val="30"/>
                          <w:rFonts w:hint="eastAsia" w:hAnsi="黑体"/>
                          <w:spacing w:val="0"/>
                          <w:position w:val="0"/>
                        </w:rPr>
                        <w:t>发布</w:t>
                      </w:r>
                    </w:p>
                  </w:txbxContent>
                </v:textbox>
              </v:shape>
            </w:pict>
          </mc:Fallback>
        </mc:AlternateContent>
      </w:r>
      <w:r>
        <w:rPr>
          <w:rFonts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881380</wp:posOffset>
                </wp:positionH>
                <wp:positionV relativeFrom="page">
                  <wp:posOffset>9407525</wp:posOffset>
                </wp:positionV>
                <wp:extent cx="612013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9.4pt;margin-top:740.75pt;height:0pt;width:481.9pt;mso-position-horizontal-relative:page;mso-position-vertical-relative:page;z-index:251662336;mso-width-relative:page;mso-height-relative:page;" filled="f" stroked="t" coordsize="21600,21600" o:gfxdata="UEsDBAoAAAAAAIdO4kAAAAAAAAAAAAAAAAAEAAAAZHJzL1BLAwQUAAAACACHTuJAt8Gn59gAAAAO&#10;AQAADwAAAGRycy9kb3ducmV2LnhtbE2PzU7DQAyE70i8w8pIXCq6mxSqKGTTA5AbF1oQVzcxSUTW&#10;m2a3P/D0uAcEN489Gn9TrE5uUAeaQu/ZQjI3oIhr3/TcWnjdVDcZqBCRGxw8k4UvCrAqLy8KzBt/&#10;5Bc6rGOrJIRDjha6GMdc61B35DDM/Ugstw8/OYwip1Y3Ex4l3A06NWapHfYsHzoc6aGj+nO9dxZC&#10;9Ua76ntWz8z7ovWU7h6fn9Da66vE3IOKdIp/ZjjjCzqUwrT1e26CGkQvMkGPMtxmyR2osyUx6RLU&#10;9neny0L/r1H+AFBLAwQUAAAACACHTuJALKXH+ekBAAC6AwAADgAAAGRycy9lMm9Eb2MueG1srVPN&#10;jtMwEL4j8Q6W7zRt0a4garqHVstlgUq7PMDUcRoL22PZbpO+BC+AxA1OHLnzNrs8BmO3Kftz2QM5&#10;WB7PzDfzfTOZXfRGs530QaGt+GQ05kxagbWym4p/url89YazEMHWoNHKiu9l4Bfzly9mnSvlFFvU&#10;tfSMQGwoO1fxNkZXFkUQrTQQRuikJWeD3kAk02+K2kNH6EYX0/H4vOjQ186jkCHQ6/Lg5EdE/xxA&#10;bBol5BLF1kgbD6heaohEKbTKBT7P3TaNFPFj0wQZma44MY35pCJ0X6ezmM+g3HhwrRLHFuA5LTzi&#10;ZEBZKnqCWkIEtvXqCZRRwmPAJo4EmuJAJCtCLCbjR9pct+Bk5kJSB3cSPfw/WPFht/JM1bQJU84s&#10;GJr43ddft1++//n9jc67nz8YeUimzoWSohd25RNR0dtrd4Xic2AWFy3Yjczt3uwdQUxSRvEgJRnB&#10;UbF19x5rioFtxKxZ33iTIEkN1ufR7E+jkX1kgh7PJ6TPa5qaGHwFlEOi8yG+k2hYulRcK5tUgxJ2&#10;VyGmRqAcQtKzxUuldZ68tqyr+Nuz6VlOCKhVnZwpLPjNeqE920HanfxlVuS5H+Zxa+tDEW1Tnsxr&#10;d6w8sD7ot8Z6v/KDNDTS3Ntx/dLO3LezgP9+uf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8Gn&#10;59gAAAAOAQAADwAAAAAAAAABACAAAAAiAAAAZHJzL2Rvd25yZXYueG1sUEsBAhQAFAAAAAgAh07i&#10;QCylx/npAQAAugMAAA4AAAAAAAAAAQAgAAAAJwEAAGRycy9lMm9Eb2MueG1sUEsFBgAAAAAGAAYA&#10;WQEAAIIFA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2545080</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05pt;margin-top:200.4pt;height:0pt;width:481.9pt;z-index:251661312;mso-width-relative:page;mso-height-relative:page;" filled="f" stroked="t" coordsize="21600,21600" o:gfxdata="UEsDBAoAAAAAAIdO4kAAAAAAAAAAAAAAAAAEAAAAZHJzL1BLAwQUAAAACACHTuJA4eboZdYAAAAJ&#10;AQAADwAAAGRycy9kb3ducmV2LnhtbE2PzU7DMBCE70i8g7VIXKrWTosKhDg9ALlxoYC4buMliYjX&#10;aez+wNOzSJXguDOj2W+K1dH3ak9j7AJbyGYGFHEdXMeNhdeXanoDKiZkh31gsvBFEVbl+VmBuQsH&#10;fqb9OjVKSjjmaKFNaci1jnVLHuMsDMTifYTRY5JzbLQb8SDlvtdzY5baY8fyocWB7luqP9c7byFW&#10;b7Stvif1xLwvmkDz7cPTI1p7eZGZO1CJjukvDL/4gg6lMG3Cjl1UvYVpJkELV8bIAvFvl4trUJuT&#10;ostC/19Q/gBQSwMEFAAAAAgAh07iQGI5J0jjAQAA3QMAAA4AAABkcnMvZTJvRG9jLnhtbK1TS44T&#10;MRDdI3EHy3vSSUYzglY6s5gwbBBEAg5Q8SdtyT+5POnkLFyDFRuOM9eg7O4Jw7DJgl64y67yq3qv&#10;yqvbo7PsoBKa4Du+mM05U14Eafy+49++3r95yxlm8BJs8KrjJ4X8dv361WqIrVqGPlipEiMQj+0Q&#10;O97nHNumQdErBzgLUXly6pAcZNqmfSMTDITubLOcz2+aISQZUxAKkU43o5NPiOkSwKC1EWoTxINT&#10;Po+oSVnIRAl7E5Gva7VaK5E/a40qM9txYprrSknI3pW1Wa+g3SeIvRFTCXBJCS84OTCekp6hNpCB&#10;PSTzD5QzIgUMOs9EcM1IpCpCLBbzF9p86SGqyoWkxngWHf8frPh02CZmZMeXnHlw1PDH7z8ef/5i&#10;V0WbIWJLIXd+m6Ydxm0qRI86ufInCuxY9Tyd9VTHzAQd3iyI1BVJLZ58zZ+LMWH+oIJjxei4Nb5Q&#10;hRYOHzFTMgp9CinH1rOh4++ul9cEBzR3mvpNpotUO/p9vYvBGnlvrC03MO13dzaxA5Te169QIty/&#10;wkqSDWA/xlXXOBW9AvneS5ZPkVTx9Bh4KcEpyZlV9HaKRYDQZjD2kkhKbX25oOpkTjyLxqOqxdoF&#10;eapiN2VHXa8VTxNaxur5nuznr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m6GXWAAAACQEA&#10;AA8AAAAAAAAAAQAgAAAAIgAAAGRycy9kb3ducmV2LnhtbFBLAQIUABQAAAAIAIdO4kBiOSdI4wEA&#10;AN0DAAAOAAAAAAAAAAEAIAAAACUBAABkcnMvZTJvRG9jLnhtbFBLBQYAAAAABgAGAFkBAAB6BQAA&#10;AAA=&#10;">
                <v:fill on="f" focussize="0,0"/>
                <v:stroke color="#000000" joinstyle="round"/>
                <v:imagedata o:title=""/>
                <o:lock v:ext="edit" aspectratio="f"/>
              </v:line>
            </w:pict>
          </mc:Fallback>
        </mc:AlternateContent>
      </w:r>
    </w:p>
    <w:p>
      <w:pPr>
        <w:pStyle w:val="29"/>
        <w:spacing w:before="0"/>
        <w:outlineLvl w:val="9"/>
      </w:pPr>
      <w:bookmarkStart w:id="7" w:name="_Toc253472900"/>
      <w:bookmarkStart w:id="8" w:name="_Toc253471957"/>
      <w:bookmarkStart w:id="9" w:name="_Toc253471891"/>
      <w:bookmarkStart w:id="10" w:name="_Toc306961439"/>
      <w:bookmarkStart w:id="11" w:name="_Toc253472873"/>
      <w:r>
        <w:rPr>
          <w:rFonts w:hint="eastAsia"/>
        </w:rPr>
        <w:t>目</w:t>
      </w:r>
      <w:bookmarkStart w:id="12" w:name="BKML"/>
      <w:r>
        <w:rPr>
          <w:rFonts w:hint="eastAsia" w:ascii="MS Mincho" w:hAnsi="MS Mincho" w:eastAsia="MS Mincho" w:cs="MS Mincho"/>
        </w:rPr>
        <w:t>  </w:t>
      </w:r>
      <w:r>
        <w:rPr>
          <w:rFonts w:hint="eastAsia"/>
        </w:rPr>
        <w:t>次</w:t>
      </w:r>
      <w:bookmarkEnd w:id="12"/>
    </w:p>
    <w:p>
      <w:pPr>
        <w:pStyle w:val="9"/>
        <w:spacing w:before="78" w:after="78"/>
        <w:rPr>
          <w:rFonts w:asciiTheme="minorHAnsi" w:hAnsiTheme="minorHAnsi" w:eastAsiaTheme="minorEastAsia" w:cstheme="minorBidi"/>
          <w:szCs w:val="22"/>
        </w:rPr>
      </w:pPr>
      <w:r>
        <w:fldChar w:fldCharType="begin"/>
      </w:r>
      <w:r>
        <w:instrText xml:space="preserve"> TOC \o "1-1" \h \z \u </w:instrText>
      </w:r>
      <w:r>
        <w:fldChar w:fldCharType="separate"/>
      </w:r>
      <w:r>
        <w:fldChar w:fldCharType="begin"/>
      </w:r>
      <w:r>
        <w:instrText xml:space="preserve"> HYPERLINK \l "_Toc102139993" </w:instrText>
      </w:r>
      <w:r>
        <w:fldChar w:fldCharType="separate"/>
      </w:r>
      <w:r>
        <w:rPr>
          <w:rStyle w:val="19"/>
        </w:rPr>
        <w:t>前言</w:t>
      </w:r>
      <w:r>
        <w:tab/>
      </w:r>
      <w:r>
        <w:fldChar w:fldCharType="begin"/>
      </w:r>
      <w:r>
        <w:instrText xml:space="preserve"> PAGEREF _Toc102139993 \h </w:instrText>
      </w:r>
      <w:r>
        <w:fldChar w:fldCharType="separate"/>
      </w:r>
      <w:r>
        <w:t>2</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"_Toc102139994" </w:instrText>
      </w:r>
      <w:r>
        <w:fldChar w:fldCharType="separate"/>
      </w:r>
      <w:r>
        <w:rPr>
          <w:rStyle w:val="19"/>
          <w:rFonts w:cs="黑体"/>
        </w:rPr>
        <w:t>1</w:t>
      </w:r>
      <w:r>
        <w:rPr>
          <w:rStyle w:val="19"/>
        </w:rPr>
        <w:t xml:space="preserve"> 范围</w:t>
      </w:r>
      <w:r>
        <w:tab/>
      </w:r>
      <w:r>
        <w:fldChar w:fldCharType="begin"/>
      </w:r>
      <w:r>
        <w:instrText xml:space="preserve"> PAGEREF _Toc102139994 \h </w:instrText>
      </w:r>
      <w:r>
        <w:fldChar w:fldCharType="separate"/>
      </w:r>
      <w:r>
        <w:t>3</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"_Toc102139995" </w:instrText>
      </w:r>
      <w:r>
        <w:fldChar w:fldCharType="separate"/>
      </w:r>
      <w:r>
        <w:rPr>
          <w:rStyle w:val="19"/>
          <w:rFonts w:cs="黑体"/>
        </w:rPr>
        <w:t>2</w:t>
      </w:r>
      <w:r>
        <w:rPr>
          <w:rStyle w:val="19"/>
        </w:rPr>
        <w:t xml:space="preserve"> 规范性引用文件</w:t>
      </w:r>
      <w:r>
        <w:tab/>
      </w:r>
      <w:r>
        <w:fldChar w:fldCharType="begin"/>
      </w:r>
      <w:r>
        <w:instrText xml:space="preserve"> PAGEREF _Toc102139995 \h </w:instrText>
      </w:r>
      <w:r>
        <w:fldChar w:fldCharType="separate"/>
      </w:r>
      <w:r>
        <w:t>3</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"_Toc102139996" </w:instrText>
      </w:r>
      <w:r>
        <w:fldChar w:fldCharType="separate"/>
      </w:r>
      <w:r>
        <w:rPr>
          <w:rStyle w:val="19"/>
          <w:rFonts w:cs="黑体"/>
        </w:rPr>
        <w:t>3</w:t>
      </w:r>
      <w:r>
        <w:rPr>
          <w:rStyle w:val="19"/>
        </w:rPr>
        <w:t xml:space="preserve"> 术语和定义</w:t>
      </w:r>
      <w:r>
        <w:tab/>
      </w:r>
      <w:r>
        <w:fldChar w:fldCharType="begin"/>
      </w:r>
      <w:r>
        <w:instrText xml:space="preserve"> PAGEREF _Toc102139996 \h </w:instrText>
      </w:r>
      <w:r>
        <w:fldChar w:fldCharType="separate"/>
      </w:r>
      <w:r>
        <w:t>3</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"_Toc102139997" </w:instrText>
      </w:r>
      <w:r>
        <w:fldChar w:fldCharType="separate"/>
      </w:r>
      <w:r>
        <w:rPr>
          <w:rStyle w:val="19"/>
          <w:rFonts w:cs="黑体"/>
        </w:rPr>
        <w:t>4</w:t>
      </w:r>
      <w:r>
        <w:rPr>
          <w:rStyle w:val="19"/>
        </w:rPr>
        <w:t xml:space="preserve"> 评价指标体系</w:t>
      </w:r>
      <w:r>
        <w:tab/>
      </w:r>
      <w:r>
        <w:rPr>
          <w:rFonts w:hint="default"/>
        </w:rPr>
        <w:t>5</w:t>
      </w:r>
      <w:r>
        <w:fldChar w:fldCharType="end"/>
      </w:r>
    </w:p>
    <w:p>
      <w:pPr>
        <w:pStyle w:val="9"/>
        <w:spacing w:before="78" w:after="78"/>
      </w:pPr>
      <w:r>
        <w:fldChar w:fldCharType="begin"/>
      </w:r>
      <w:r>
        <w:instrText xml:space="preserve"> HYPERLINK \l "_Toc102139998" </w:instrText>
      </w:r>
      <w:r>
        <w:fldChar w:fldCharType="separate"/>
      </w:r>
      <w:r>
        <w:rPr>
          <w:rStyle w:val="19"/>
          <w:rFonts w:cs="黑体"/>
        </w:rPr>
        <w:t>5</w:t>
      </w:r>
      <w:r>
        <w:rPr>
          <w:rStyle w:val="19"/>
        </w:rPr>
        <w:t xml:space="preserve"> 等级划分</w:t>
      </w:r>
      <w:r>
        <w:tab/>
      </w:r>
      <w:r>
        <w:rPr>
          <w:rFonts w:hint="default"/>
        </w:rPr>
        <w:t>7</w:t>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"_Toc104850174" </w:instrText>
      </w:r>
      <w:r>
        <w:fldChar w:fldCharType="separate"/>
      </w:r>
      <w:r>
        <w:rPr>
          <w:rStyle w:val="19"/>
          <w:spacing w:val="100"/>
        </w:rPr>
        <w:t>附录A</w:t>
      </w:r>
      <w:r>
        <w:rPr>
          <w:rStyle w:val="19"/>
        </w:rPr>
        <w:t xml:space="preserve"> （</w:t>
      </w:r>
      <w:r>
        <w:rPr>
          <w:rStyle w:val="19"/>
          <w:rFonts w:hint="eastAsia"/>
          <w:lang w:val="en-US" w:eastAsia="zh-CN"/>
        </w:rPr>
        <w:t>规范</w:t>
      </w:r>
      <w:r>
        <w:rPr>
          <w:rStyle w:val="19"/>
        </w:rPr>
        <w:t>性） 评价指标释义</w:t>
      </w:r>
      <w:r>
        <w:tab/>
      </w:r>
      <w:r>
        <w:rPr>
          <w:rFonts w:hint="default"/>
        </w:rPr>
        <w:t>8</w:t>
      </w:r>
      <w:r>
        <w:fldChar w:fldCharType="end"/>
      </w:r>
    </w:p>
    <w:p>
      <w:pPr>
        <w:rPr>
          <w:rFonts w:hint="default"/>
          <w:lang w:val="en-US" w:eastAsia="zh-CN"/>
        </w:rPr>
      </w:pPr>
    </w:p>
    <w:p>
      <w:pPr>
        <w:pStyle w:val="36"/>
      </w:pPr>
      <w:r>
        <w:rPr>
          <w:rFonts w:ascii="宋体" w:eastAsia="宋体"/>
          <w:kern w:val="2"/>
          <w:sz w:val="21"/>
          <w:szCs w:val="21"/>
        </w:rPr>
        <w:fldChar w:fldCharType="end"/>
      </w:r>
      <w:bookmarkStart w:id="13" w:name="_Toc102139993"/>
      <w:r>
        <w:rPr>
          <w:rFonts w:hint="eastAsia"/>
        </w:rPr>
        <w:t>前    言</w:t>
      </w:r>
      <w:bookmarkEnd w:id="7"/>
      <w:bookmarkEnd w:id="8"/>
      <w:bookmarkEnd w:id="9"/>
      <w:bookmarkEnd w:id="10"/>
      <w:bookmarkEnd w:id="11"/>
      <w:bookmarkEnd w:id="13"/>
    </w:p>
    <w:p>
      <w:pPr>
        <w:pStyle w:val="50"/>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default"/>
        </w:rPr>
      </w:pPr>
      <w:r>
        <w:t>本文件按照 GB/T 1.1—2020《标准化工作导则第1部分：标准化文件的结构和起草规则》和</w:t>
      </w:r>
      <w:r>
        <w:rPr>
          <w:rFonts w:hint="default"/>
        </w:rPr>
        <w:t>T/CAQP 015-2020/T/ESF0001-2020</w:t>
      </w:r>
      <w:r>
        <w:t>《“领跑者”标准编制通则》的规定起草。</w:t>
      </w:r>
    </w:p>
    <w:p>
      <w:pPr>
        <w:pStyle w:val="50"/>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default"/>
        </w:rPr>
      </w:pPr>
      <w:r>
        <w:t>请注意本文件的某些内容可能涉及专利。本文件的发布机构不承担识别专利的责任。</w:t>
      </w:r>
    </w:p>
    <w:p>
      <w:pPr>
        <w:pStyle w:val="3"/>
        <w:rPr>
          <w:rFonts w:hint="default"/>
        </w:rPr>
      </w:pPr>
      <w:r>
        <w:t>本文件由中国物流与采购联合会</w:t>
      </w:r>
      <w:r>
        <w:rPr>
          <w:rFonts w:hint="eastAsia"/>
          <w:lang w:eastAsia="zh-CN"/>
        </w:rPr>
        <w:t>、</w:t>
      </w:r>
      <w:r>
        <w:rPr>
          <w:rFonts w:hint="eastAsia" w:ascii="宋体" w:hAnsi="Times New Roman" w:eastAsia="宋体" w:cs="Times New Roman"/>
          <w:kern w:val="0"/>
          <w:sz w:val="21"/>
          <w:szCs w:val="20"/>
          <w:lang w:val="en-US" w:eastAsia="zh-CN" w:bidi="ar-SA"/>
        </w:rPr>
        <w:t>企业标准“领跑者”工作委员会</w:t>
      </w:r>
      <w:r>
        <w:t>提出。</w:t>
      </w:r>
    </w:p>
    <w:p>
      <w:pPr>
        <w:pStyle w:val="50"/>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default"/>
        </w:rPr>
      </w:pPr>
      <w:r>
        <w:t>本文件由</w:t>
      </w:r>
      <w:r>
        <w:rPr>
          <w:rFonts w:hint="eastAsia" w:ascii="宋体" w:hAnsi="Times New Roman" w:eastAsia="宋体" w:cs="Times New Roman"/>
          <w:kern w:val="0"/>
          <w:sz w:val="21"/>
          <w:szCs w:val="20"/>
          <w:lang w:val="en-US" w:eastAsia="zh-CN" w:bidi="ar-SA"/>
        </w:rPr>
        <w:t>中国物流与采购联合会团体标准化技术委员会</w:t>
      </w:r>
      <w:r>
        <w:rPr>
          <w:rFonts w:hint="eastAsia"/>
          <w:lang w:eastAsia="zh-CN"/>
        </w:rPr>
        <w:t>、</w:t>
      </w:r>
      <w:r>
        <w:t>中国技术经济学会共同归口。</w:t>
      </w:r>
    </w:p>
    <w:p>
      <w:pPr>
        <w:pStyle w:val="50"/>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eastAsia" w:ascii="宋体" w:eastAsia="宋体"/>
          <w:lang w:val="en-US" w:eastAsia="zh-CN"/>
        </w:rPr>
      </w:pPr>
      <w:r>
        <w:t>本文件起草单位：</w:t>
      </w:r>
      <w:r>
        <w:rPr>
          <w:rFonts w:hint="eastAsia"/>
          <w:lang w:val="en-US" w:eastAsia="zh-CN"/>
        </w:rPr>
        <w:t>中国物流与采购联合会、中国物流与采购联合会评估工作办公室</w:t>
      </w:r>
      <w:r>
        <w:rPr>
          <w:rFonts w:hint="eastAsia"/>
        </w:rPr>
        <w:t>、中通服</w:t>
      </w:r>
      <w:r>
        <w:t>供应链管理有限公司</w:t>
      </w:r>
      <w:r>
        <w:rPr>
          <w:rFonts w:hint="eastAsia"/>
        </w:rPr>
        <w:t>、云南省建设投资控股集团有限公司、淮北矿业集团（滁州）</w:t>
      </w:r>
      <w:r>
        <w:t>华塑物流有限公司</w:t>
      </w:r>
      <w:r>
        <w:rPr>
          <w:rFonts w:hint="eastAsia"/>
        </w:rPr>
        <w:t>、深圳市怡亚通供应链股份有限公司、山东</w:t>
      </w:r>
      <w:r>
        <w:t>永昌物流集团</w:t>
      </w:r>
      <w:r>
        <w:rPr>
          <w:rFonts w:hint="eastAsia"/>
        </w:rPr>
        <w:t>、山东佳怡物流有限公司、</w:t>
      </w:r>
      <w:r>
        <w:t>万和通物流集团有限公司</w:t>
      </w:r>
      <w:r>
        <w:rPr>
          <w:rFonts w:hint="eastAsia"/>
        </w:rPr>
        <w:t>、山东盖世物流集团有限公司</w:t>
      </w:r>
      <w:r>
        <w:rPr>
          <w:rFonts w:hint="eastAsia" w:ascii="宋体" w:eastAsia="宋体"/>
        </w:rPr>
        <w:t>、泉州隆汉物流、北京科捷物流。</w:t>
      </w:r>
    </w:p>
    <w:p>
      <w:pPr>
        <w:pStyle w:val="50"/>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eastAsia" w:eastAsia="宋体"/>
          <w:lang w:eastAsia="zh-CN"/>
        </w:rPr>
      </w:pPr>
      <w:r>
        <w:rPr>
          <w:rFonts w:hint="eastAsia" w:ascii="宋体" w:eastAsia="宋体"/>
          <w:lang w:val="en-US" w:eastAsia="zh-CN"/>
        </w:rPr>
        <w:t>本</w:t>
      </w:r>
      <w:r>
        <w:rPr>
          <w:rFonts w:ascii="宋体" w:eastAsia="宋体"/>
        </w:rPr>
        <w:t>文件主要起草人：</w:t>
      </w:r>
      <w:r>
        <w:rPr>
          <w:rFonts w:hint="eastAsia" w:ascii="宋体" w:eastAsia="宋体"/>
        </w:rPr>
        <w:t>杨国栋、</w:t>
      </w:r>
      <w:r>
        <w:rPr>
          <w:rFonts w:hint="eastAsia"/>
          <w:lang w:val="en-US" w:eastAsia="zh-CN"/>
        </w:rPr>
        <w:t>李红梅、</w:t>
      </w:r>
      <w:r>
        <w:rPr>
          <w:rFonts w:hint="eastAsia" w:ascii="宋体" w:eastAsia="宋体"/>
        </w:rPr>
        <w:t>王立平、蒋新祥、邱普、夏旭、张道春、郑立、金正鸿、刘志国、颜正华、张立新、尹斐洁、安菲</w:t>
      </w:r>
      <w:r>
        <w:rPr>
          <w:rFonts w:hint="eastAsia"/>
          <w:lang w:eastAsia="zh-CN"/>
        </w:rPr>
        <w:t>。</w:t>
      </w:r>
    </w:p>
    <w:p>
      <w:pPr>
        <w:pStyle w:val="24"/>
      </w:pPr>
    </w:p>
    <w:p>
      <w:pPr>
        <w:pStyle w:val="24"/>
      </w:pPr>
    </w:p>
    <w:p>
      <w:pPr>
        <w:jc w:val="center"/>
      </w:pPr>
    </w:p>
    <w:p/>
    <w:p>
      <w:pPr>
        <w:pStyle w:val="29"/>
        <w:sectPr>
          <w:headerReference r:id="rId6" w:type="default"/>
          <w:footerReference r:id="rId8" w:type="default"/>
          <w:headerReference r:id="rId7" w:type="even"/>
          <w:footerReference r:id="rId9" w:type="even"/>
          <w:pgSz w:w="11906" w:h="16838"/>
          <w:pgMar w:top="2410" w:right="1134" w:bottom="1134" w:left="1134"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pPr>
    </w:p>
    <w:p>
      <w:pPr>
        <w:adjustRightInd w:val="0"/>
        <w:spacing w:line="20" w:lineRule="exact"/>
        <w:jc w:val="center"/>
        <w:rPr>
          <w:rFonts w:ascii="黑体" w:hAnsi="宋体" w:eastAsia="黑体" w:cs="黑体"/>
          <w:sz w:val="32"/>
          <w:szCs w:val="32"/>
        </w:rPr>
      </w:pPr>
    </w:p>
    <w:sdt>
      <w:sdtPr>
        <w:tag w:val="NEW_STAND_NAME"/>
        <w:id w:val="595910757"/>
        <w:lock w:val="sdtLocked"/>
        <w:placeholder>
          <w:docPart w:val="{06175ea7-2043-4e78-b950-4f72dbfe6e62}"/>
        </w:placeholder>
      </w:sdtPr>
      <w:sdtContent>
        <w:p>
          <w:pPr>
            <w:pStyle w:val="47"/>
            <w:spacing w:beforeLines="1" w:afterLines="220"/>
            <w:rPr>
              <w:rFonts w:hint="default"/>
            </w:rPr>
          </w:pPr>
          <w:bookmarkStart w:id="14" w:name="_Toc26986532"/>
          <w:bookmarkEnd w:id="14"/>
          <w:bookmarkStart w:id="15" w:name="NEW_STAND_NAME"/>
          <w:r>
            <w:rPr>
              <w:rFonts w:hint="eastAsia"/>
              <w:lang w:val="en-US" w:eastAsia="zh-CN"/>
            </w:rPr>
            <w:t>质量分级及</w:t>
          </w:r>
          <w:r>
            <w:rPr>
              <w:rFonts w:hint="eastAsia"/>
            </w:rPr>
            <w:t xml:space="preserve">“领跑者”标准评价要求 </w:t>
          </w:r>
          <w:r>
            <w:rPr>
              <w:rFonts w:hint="eastAsia"/>
              <w:lang w:val="en-US" w:eastAsia="zh-CN"/>
            </w:rPr>
            <w:t>综合</w:t>
          </w:r>
          <w:r>
            <w:rPr>
              <w:rFonts w:hint="eastAsia"/>
              <w:lang w:val="en-US" w:eastAsia="zh-Hans"/>
            </w:rPr>
            <w:t>物流服务</w:t>
          </w:r>
        </w:p>
      </w:sdtContent>
    </w:sdt>
    <w:bookmarkEnd w:id="15"/>
    <w:p>
      <w:pPr>
        <w:pStyle w:val="5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rPr>
      </w:pPr>
      <w:bookmarkStart w:id="16" w:name="_Toc26986771"/>
      <w:bookmarkStart w:id="17" w:name="_Toc95838211"/>
      <w:bookmarkStart w:id="18" w:name="_Toc95838192"/>
      <w:bookmarkStart w:id="19" w:name="_Toc26718930"/>
      <w:bookmarkStart w:id="20" w:name="_Toc26648465"/>
      <w:bookmarkStart w:id="21" w:name="_Toc24884211"/>
      <w:bookmarkStart w:id="22" w:name="_Toc102139994"/>
      <w:bookmarkStart w:id="23" w:name="_Toc17233333"/>
      <w:bookmarkStart w:id="24" w:name="_Toc24884218"/>
      <w:bookmarkStart w:id="25" w:name="_Toc95838220"/>
      <w:bookmarkStart w:id="26" w:name="_Toc26986530"/>
      <w:bookmarkStart w:id="27" w:name="_Toc17233325"/>
      <w:r>
        <w:t>范围</w:t>
      </w:r>
      <w:bookmarkEnd w:id="16"/>
      <w:bookmarkEnd w:id="17"/>
      <w:bookmarkEnd w:id="18"/>
      <w:bookmarkEnd w:id="19"/>
      <w:bookmarkEnd w:id="20"/>
      <w:bookmarkEnd w:id="21"/>
      <w:bookmarkEnd w:id="22"/>
      <w:bookmarkEnd w:id="23"/>
      <w:bookmarkEnd w:id="24"/>
      <w:bookmarkEnd w:id="25"/>
      <w:bookmarkEnd w:id="26"/>
      <w:bookmarkEnd w:id="27"/>
      <w:r>
        <w:rPr>
          <w:rFonts w:hint="eastAsia"/>
          <w:lang w:val="en-US" w:eastAsia="zh-CN"/>
        </w:rPr>
        <w:t xml:space="preserve">  </w:t>
      </w:r>
    </w:p>
    <w:p>
      <w:pPr>
        <w:pStyle w:val="3"/>
        <w:ind w:firstLine="420" w:firstLineChars="200"/>
        <w:rPr>
          <w:rFonts w:hint="default" w:eastAsia="宋体"/>
          <w:lang w:val="en-US" w:eastAsia="zh-CN"/>
        </w:rPr>
      </w:pPr>
      <w:bookmarkStart w:id="28" w:name="_Toc17233326"/>
      <w:bookmarkStart w:id="29" w:name="_Toc26648466"/>
      <w:bookmarkStart w:id="30" w:name="_Toc24884212"/>
      <w:bookmarkStart w:id="31" w:name="_Toc17233334"/>
      <w:bookmarkStart w:id="32" w:name="_Toc24884219"/>
      <w:r>
        <w:t>本文件规定了</w:t>
      </w:r>
      <w:r>
        <w:rPr>
          <w:rFonts w:hint="eastAsia"/>
        </w:rPr>
        <w:t>质量分级及</w:t>
      </w:r>
      <w:r>
        <w:rPr>
          <w:rFonts w:hint="eastAsia"/>
          <w:lang w:val="en-US" w:eastAsia="zh-CN"/>
        </w:rPr>
        <w:t>综合物流服务</w:t>
      </w:r>
      <w:r>
        <w:rPr>
          <w:rFonts w:hint="eastAsia"/>
          <w:lang w:eastAsia="zh-CN"/>
        </w:rPr>
        <w:t>“</w:t>
      </w:r>
      <w:r>
        <w:rPr>
          <w:rFonts w:hint="eastAsia"/>
          <w:lang w:val="en-US" w:eastAsia="zh-CN"/>
        </w:rPr>
        <w:t>领跑者”标准评价的基本要求、评价指标分类和要求，以及等级划分的内容。</w:t>
      </w:r>
    </w:p>
    <w:p>
      <w:pPr>
        <w:pStyle w:val="50"/>
        <w:ind w:firstLine="420"/>
        <w:rPr>
          <w:rFonts w:hint="default"/>
        </w:rPr>
      </w:pPr>
      <w:r>
        <w:t>本文件适用于</w:t>
      </w:r>
      <w:r>
        <w:rPr>
          <w:rFonts w:hint="eastAsia"/>
          <w:lang w:val="en-US" w:eastAsia="zh-CN"/>
        </w:rPr>
        <w:t>提供质量分级及综合</w:t>
      </w:r>
      <w:r>
        <w:rPr>
          <w:rFonts w:hint="eastAsia" w:ascii="宋体" w:hAnsi="宋体" w:eastAsia="宋体" w:cs="宋体"/>
          <w:color w:val="000000"/>
          <w:kern w:val="0"/>
          <w:sz w:val="21"/>
          <w:szCs w:val="21"/>
          <w:lang w:val="en-US" w:eastAsia="zh-CN" w:bidi="ar"/>
        </w:rPr>
        <w:t>物</w:t>
      </w:r>
      <w:r>
        <w:rPr>
          <w:rFonts w:hint="eastAsia" w:ascii="宋体" w:hAnsi="宋体" w:cs="宋体"/>
          <w:color w:val="000000"/>
          <w:kern w:val="0"/>
          <w:sz w:val="21"/>
          <w:szCs w:val="21"/>
          <w:lang w:val="en-US" w:eastAsia="zh-CN" w:bidi="ar"/>
        </w:rPr>
        <w:t>流</w:t>
      </w:r>
      <w:r>
        <w:rPr>
          <w:rFonts w:hint="eastAsia" w:ascii="宋体" w:hAnsi="宋体" w:eastAsia="宋体" w:cs="宋体"/>
          <w:color w:val="000000"/>
          <w:kern w:val="0"/>
          <w:sz w:val="21"/>
          <w:szCs w:val="21"/>
          <w:lang w:val="en-US" w:eastAsia="zh-CN" w:bidi="ar"/>
        </w:rPr>
        <w:t>服务</w:t>
      </w:r>
      <w:r>
        <w:rPr>
          <w:rFonts w:hint="eastAsia" w:ascii="宋体" w:hAnsi="宋体" w:cs="宋体"/>
          <w:color w:val="000000"/>
          <w:kern w:val="0"/>
          <w:sz w:val="21"/>
          <w:szCs w:val="21"/>
          <w:lang w:val="en-US" w:eastAsia="zh-CN" w:bidi="ar"/>
        </w:rPr>
        <w:t>的企业标准</w:t>
      </w:r>
      <w:r>
        <w:rPr>
          <w:rFonts w:hint="eastAsia" w:ascii="宋体" w:hAnsi="宋体" w:eastAsia="宋体" w:cs="宋体"/>
          <w:color w:val="000000"/>
          <w:kern w:val="0"/>
          <w:sz w:val="21"/>
          <w:szCs w:val="21"/>
          <w:lang w:val="en-US" w:eastAsia="zh-CN" w:bidi="ar"/>
        </w:rPr>
        <w:t xml:space="preserve"> “领跑者”评价，也适用于</w:t>
      </w:r>
      <w:r>
        <w:rPr>
          <w:rFonts w:hint="eastAsia" w:ascii="宋体" w:hAnsi="宋体" w:cs="宋体"/>
          <w:color w:val="000000"/>
          <w:kern w:val="0"/>
          <w:sz w:val="21"/>
          <w:szCs w:val="21"/>
          <w:lang w:val="en-US" w:eastAsia="zh-CN" w:bidi="ar"/>
        </w:rPr>
        <w:t>综合物流服务</w:t>
      </w:r>
      <w:r>
        <w:rPr>
          <w:rFonts w:hint="eastAsia" w:ascii="宋体" w:hAnsi="宋体" w:eastAsia="宋体" w:cs="宋体"/>
          <w:color w:val="000000"/>
          <w:kern w:val="0"/>
          <w:sz w:val="21"/>
          <w:szCs w:val="21"/>
          <w:lang w:val="en-US" w:eastAsia="zh-CN" w:bidi="ar"/>
        </w:rPr>
        <w:t>企业的自我评价。</w:t>
      </w:r>
    </w:p>
    <w:p>
      <w:pPr>
        <w:pStyle w:val="5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rPr>
      </w:pPr>
      <w:bookmarkStart w:id="33" w:name="_Toc102139995"/>
      <w:bookmarkStart w:id="34" w:name="_Toc26986531"/>
      <w:bookmarkStart w:id="35" w:name="_Toc26718931"/>
      <w:bookmarkStart w:id="36" w:name="_Toc95838221"/>
      <w:bookmarkStart w:id="37" w:name="_Toc95838193"/>
      <w:bookmarkStart w:id="38" w:name="_Toc95838212"/>
      <w:bookmarkStart w:id="39" w:name="_Toc26986772"/>
      <w:r>
        <w:t>规范性引用文件</w:t>
      </w:r>
      <w:bookmarkEnd w:id="28"/>
      <w:bookmarkEnd w:id="29"/>
      <w:bookmarkEnd w:id="30"/>
      <w:bookmarkEnd w:id="31"/>
      <w:bookmarkEnd w:id="32"/>
      <w:bookmarkEnd w:id="33"/>
      <w:bookmarkEnd w:id="34"/>
      <w:bookmarkEnd w:id="35"/>
      <w:bookmarkEnd w:id="36"/>
      <w:bookmarkEnd w:id="37"/>
      <w:bookmarkEnd w:id="38"/>
      <w:bookmarkEnd w:id="39"/>
    </w:p>
    <w:sdt>
      <w:sdtPr>
        <w:id w:val="715848253"/>
        <w:placeholder>
          <w:docPart w:val="BAF7490B1A0449EC86553C85D4DCD3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50"/>
            <w:ind w:firstLine="420"/>
            <w:rPr>
              <w:rFonts w:hint="default" w:asciiTheme="minorEastAsia" w:hAnsiTheme="minorEastAsia" w:cstheme="minorEastAsia"/>
              <w:sz w:val="24"/>
              <w:szCs w:val="24"/>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0"/>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GB/T 18354</w:t>
      </w:r>
      <w:r>
        <w:rPr>
          <w:rFonts w:hint="eastAsia" w:hAnsi="宋体" w:cs="宋体"/>
          <w:sz w:val="21"/>
          <w:szCs w:val="21"/>
          <w:lang w:val="en-US" w:eastAsia="zh-CN"/>
        </w:rPr>
        <w:t xml:space="preserve"> </w:t>
      </w:r>
      <w:r>
        <w:rPr>
          <w:rFonts w:hint="eastAsia" w:ascii="宋体" w:hAnsi="宋体" w:eastAsia="宋体" w:cs="宋体"/>
          <w:sz w:val="21"/>
          <w:szCs w:val="21"/>
          <w:lang w:val="en-US" w:eastAsia="zh-Hans"/>
        </w:rPr>
        <w:t>物流术语</w:t>
      </w:r>
    </w:p>
    <w:p>
      <w:pPr>
        <w:pStyle w:val="50"/>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GB/T 19001-2016</w:t>
      </w:r>
      <w:r>
        <w:rPr>
          <w:rFonts w:hint="eastAsia" w:hAnsi="宋体" w:cs="宋体"/>
          <w:sz w:val="21"/>
          <w:szCs w:val="21"/>
          <w:lang w:val="en-US" w:eastAsia="zh-CN"/>
        </w:rPr>
        <w:t xml:space="preserve"> </w:t>
      </w:r>
      <w:r>
        <w:rPr>
          <w:rFonts w:hint="eastAsia" w:ascii="宋体" w:hAnsi="宋体" w:eastAsia="宋体" w:cs="宋体"/>
          <w:sz w:val="21"/>
          <w:szCs w:val="21"/>
        </w:rPr>
        <w:t>质量管理体系要求</w:t>
      </w:r>
    </w:p>
    <w:p>
      <w:pPr>
        <w:pStyle w:val="50"/>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GB/T 19680</w:t>
      </w:r>
      <w:r>
        <w:rPr>
          <w:rFonts w:hint="default" w:hAnsi="宋体" w:cs="宋体"/>
          <w:sz w:val="21"/>
          <w:szCs w:val="21"/>
        </w:rPr>
        <w:t>-2013</w:t>
      </w:r>
      <w:r>
        <w:rPr>
          <w:rFonts w:hint="eastAsia" w:hAnsi="宋体" w:cs="宋体"/>
          <w:sz w:val="21"/>
          <w:szCs w:val="21"/>
          <w:lang w:val="en-US" w:eastAsia="zh-CN"/>
        </w:rPr>
        <w:t xml:space="preserve"> </w:t>
      </w:r>
      <w:r>
        <w:rPr>
          <w:rFonts w:hint="eastAsia" w:ascii="宋体" w:hAnsi="宋体" w:eastAsia="宋体" w:cs="宋体"/>
          <w:sz w:val="21"/>
          <w:szCs w:val="21"/>
        </w:rPr>
        <w:t>物流企业分类与评估指标</w:t>
      </w:r>
    </w:p>
    <w:p>
      <w:pPr>
        <w:pStyle w:val="50"/>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GB/T 24001-2016</w:t>
      </w:r>
      <w:r>
        <w:rPr>
          <w:rFonts w:hint="eastAsia" w:hAnsi="宋体" w:cs="宋体"/>
          <w:sz w:val="21"/>
          <w:szCs w:val="21"/>
          <w:lang w:val="en-US" w:eastAsia="zh-CN"/>
        </w:rPr>
        <w:t xml:space="preserve"> </w:t>
      </w:r>
      <w:r>
        <w:rPr>
          <w:rFonts w:hint="eastAsia" w:ascii="宋体" w:hAnsi="宋体" w:eastAsia="宋体" w:cs="宋体"/>
          <w:sz w:val="21"/>
          <w:szCs w:val="21"/>
          <w:lang w:val="en-US" w:eastAsia="zh-Hans"/>
        </w:rPr>
        <w:t>环境管理体系要求及使用指南</w:t>
      </w:r>
    </w:p>
    <w:p>
      <w:pPr>
        <w:pStyle w:val="50"/>
        <w:ind w:left="0" w:leftChars="0" w:firstLine="420" w:firstLineChars="200"/>
        <w:rPr>
          <w:rFonts w:hint="eastAsia" w:hAnsi="宋体" w:cs="宋体"/>
          <w:sz w:val="21"/>
          <w:szCs w:val="21"/>
          <w:lang w:val="en-US" w:eastAsia="zh-CN"/>
        </w:rPr>
      </w:pPr>
      <w:r>
        <w:rPr>
          <w:rFonts w:hint="eastAsia" w:ascii="宋体" w:hAnsi="宋体" w:eastAsia="宋体" w:cs="宋体"/>
          <w:sz w:val="21"/>
          <w:szCs w:val="21"/>
        </w:rPr>
        <w:t>GB/T 24359-20</w:t>
      </w:r>
      <w:r>
        <w:rPr>
          <w:rFonts w:hint="eastAsia" w:hAnsi="宋体" w:cs="宋体"/>
          <w:sz w:val="21"/>
          <w:szCs w:val="21"/>
          <w:lang w:val="en-US" w:eastAsia="zh-CN"/>
        </w:rPr>
        <w:t xml:space="preserve">21 </w:t>
      </w:r>
      <w:r>
        <w:rPr>
          <w:rFonts w:hint="eastAsia" w:ascii="宋体" w:hAnsi="宋体" w:eastAsia="宋体" w:cs="宋体"/>
          <w:sz w:val="21"/>
          <w:szCs w:val="21"/>
          <w:lang w:val="en-US" w:eastAsia="zh-Hans"/>
        </w:rPr>
        <w:t>第三方物流服务质量</w:t>
      </w:r>
      <w:r>
        <w:rPr>
          <w:rFonts w:hint="eastAsia" w:hAnsi="宋体" w:cs="宋体"/>
          <w:sz w:val="21"/>
          <w:szCs w:val="21"/>
          <w:lang w:val="en-US" w:eastAsia="zh-CN"/>
        </w:rPr>
        <w:t>及测评</w:t>
      </w:r>
    </w:p>
    <w:p>
      <w:pPr>
        <w:pStyle w:val="50"/>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GB/T 37099-2018</w:t>
      </w:r>
      <w:r>
        <w:rPr>
          <w:rFonts w:hint="eastAsia" w:hAnsi="宋体" w:cs="宋体"/>
          <w:sz w:val="21"/>
          <w:szCs w:val="21"/>
          <w:lang w:val="en-US" w:eastAsia="zh-CN"/>
        </w:rPr>
        <w:t xml:space="preserve"> </w:t>
      </w:r>
      <w:r>
        <w:rPr>
          <w:rFonts w:hint="eastAsia" w:ascii="宋体" w:hAnsi="宋体" w:eastAsia="宋体" w:cs="宋体"/>
          <w:sz w:val="21"/>
          <w:szCs w:val="21"/>
          <w:lang w:val="en-US" w:eastAsia="zh-Hans"/>
        </w:rPr>
        <w:t>绿色物流指标构成与核算方法</w:t>
      </w:r>
    </w:p>
    <w:p>
      <w:pPr>
        <w:pStyle w:val="5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rPr>
      </w:pPr>
      <w:bookmarkStart w:id="40" w:name="_Toc95838213"/>
      <w:bookmarkStart w:id="41" w:name="_Toc95838194"/>
      <w:bookmarkStart w:id="42" w:name="_Toc102139996"/>
      <w:bookmarkStart w:id="43" w:name="_Toc95838222"/>
      <w:r>
        <w:rPr>
          <w:szCs w:val="21"/>
        </w:rPr>
        <w:t>术语和定义</w:t>
      </w:r>
      <w:bookmarkEnd w:id="40"/>
      <w:bookmarkEnd w:id="41"/>
      <w:bookmarkEnd w:id="42"/>
      <w:bookmarkEnd w:id="43"/>
      <w:r>
        <w:rPr>
          <w:rFonts w:hint="eastAsia"/>
          <w:szCs w:val="21"/>
          <w:lang w:val="en-US" w:eastAsia="zh-CN"/>
        </w:rPr>
        <w:t xml:space="preserve"> </w:t>
      </w:r>
    </w:p>
    <w:p>
      <w:pPr>
        <w:pStyle w:val="50"/>
        <w:ind w:firstLine="420"/>
        <w:rPr>
          <w:highlight w:val="yellow"/>
        </w:rPr>
      </w:pPr>
      <w:sdt>
        <w:sdtPr>
          <w:rPr>
            <w:highlight w:val="yellow"/>
          </w:rPr>
          <w:id w:val="-1909835108"/>
          <w:placeholder>
            <w:docPart w:val="{119007ec-85c0-4024-8c80-cb3730fda4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yellow"/>
          </w:rPr>
        </w:sdtEndPr>
        <w:sdtContent>
          <w:r>
            <w:rPr>
              <w:rFonts w:hint="eastAsia" w:ascii="宋体" w:hAnsi="宋体" w:eastAsia="宋体" w:cs="宋体"/>
              <w:sz w:val="21"/>
              <w:szCs w:val="21"/>
            </w:rPr>
            <w:t>GB/T 18354</w:t>
          </w:r>
          <w:r>
            <w:rPr>
              <w:rFonts w:hint="eastAsia" w:ascii="宋体" w:hAnsi="宋体" w:eastAsia="宋体" w:cs="宋体"/>
              <w:sz w:val="21"/>
              <w:szCs w:val="21"/>
              <w:lang w:eastAsia="zh-CN"/>
            </w:rPr>
            <w:t>、</w:t>
          </w:r>
          <w:r>
            <w:rPr>
              <w:rFonts w:hint="eastAsia" w:ascii="宋体" w:hAnsi="宋体" w:eastAsia="宋体" w:cs="宋体"/>
              <w:sz w:val="21"/>
              <w:szCs w:val="21"/>
            </w:rPr>
            <w:t>GB/T 19680</w:t>
          </w:r>
          <w:r>
            <w:t>界定的</w:t>
          </w:r>
          <w:r>
            <w:rPr>
              <w:rFonts w:hint="eastAsia"/>
              <w:lang w:val="en-US" w:eastAsia="zh-CN"/>
            </w:rPr>
            <w:t>以及下列</w:t>
          </w:r>
          <w:r>
            <w:t>术语和定义适用于本文件。</w:t>
          </w:r>
        </w:sdtContent>
      </w:sdt>
    </w:p>
    <w:p>
      <w:pPr>
        <w:pStyle w:val="50"/>
        <w:ind w:firstLine="420"/>
        <w:rPr>
          <w:highlight w:val="yellow"/>
        </w:rPr>
      </w:pPr>
    </w:p>
    <w:p>
      <w:pPr>
        <w:pStyle w:val="50"/>
        <w:ind w:firstLine="420"/>
        <w:rPr>
          <w:rFonts w:hint="eastAsia" w:ascii="宋体" w:hAnsi="宋体" w:eastAsia="宋体" w:cs="宋体"/>
          <w:sz w:val="21"/>
          <w:szCs w:val="21"/>
          <w:lang w:val="en-US" w:eastAsia="zh-CN"/>
        </w:rPr>
      </w:pPr>
      <w:r>
        <w:rPr>
          <w:rFonts w:hint="eastAsia" w:ascii="黑体" w:hAnsi="Times New Roman" w:eastAsia="黑体" w:cs="Times New Roman"/>
          <w:kern w:val="0"/>
          <w:sz w:val="21"/>
          <w:szCs w:val="20"/>
          <w:lang w:val="en-US" w:eastAsia="zh-CN" w:bidi="ar-SA"/>
        </w:rPr>
        <w:t>综合物流服务</w:t>
      </w:r>
      <w:r>
        <w:rPr>
          <w:rFonts w:hint="eastAsia" w:ascii="宋体" w:hAnsi="宋体" w:eastAsia="宋体" w:cs="宋体"/>
          <w:sz w:val="21"/>
          <w:szCs w:val="21"/>
          <w:lang w:val="en-US" w:eastAsia="zh-CN"/>
        </w:rPr>
        <w:t xml:space="preserve"> </w:t>
      </w:r>
      <w:r>
        <w:rPr>
          <w:rFonts w:hint="eastAsia" w:ascii="黑体" w:hAnsi="Times New Roman" w:eastAsia="黑体" w:cs="Times New Roman"/>
          <w:kern w:val="0"/>
          <w:sz w:val="21"/>
          <w:szCs w:val="20"/>
          <w:lang w:val="en-US" w:eastAsia="zh-CN" w:bidi="ar-SA"/>
        </w:rPr>
        <w:t>（Integrated logistics services）</w:t>
      </w:r>
    </w:p>
    <w:p>
      <w:pPr>
        <w:pStyle w:val="50"/>
        <w:ind w:firstLine="420"/>
        <w:rPr>
          <w:rFonts w:hint="default" w:ascii="宋体" w:hAnsi="宋体" w:eastAsia="宋体" w:cs="宋体"/>
          <w:sz w:val="21"/>
          <w:szCs w:val="21"/>
        </w:rPr>
      </w:pPr>
      <w:r>
        <w:rPr>
          <w:rFonts w:hint="eastAsia" w:ascii="宋体" w:hAnsi="宋体" w:eastAsia="宋体" w:cs="宋体"/>
          <w:sz w:val="21"/>
          <w:szCs w:val="21"/>
        </w:rPr>
        <w:t>为客户制定系统化物流功能解决方案，并组织实施的物流服务。</w:t>
      </w:r>
    </w:p>
    <w:p>
      <w:pPr>
        <w:pStyle w:val="5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rPr>
      </w:pPr>
      <w:bookmarkStart w:id="44" w:name="_Toc102139997"/>
      <w:r>
        <w:t>评价指标体系</w:t>
      </w:r>
      <w:bookmarkEnd w:id="44"/>
      <w:r>
        <w:rPr>
          <w:rFonts w:hint="eastAsia"/>
          <w:lang w:val="en-US" w:eastAsia="zh-CN"/>
        </w:rPr>
        <w:t xml:space="preserve"> </w:t>
      </w:r>
    </w:p>
    <w:p>
      <w:pPr>
        <w:pStyle w:val="52"/>
        <w:keepNext w:val="0"/>
        <w:keepLines w:val="0"/>
        <w:pageBreakBefore w:val="0"/>
        <w:widowControl/>
        <w:kinsoku/>
        <w:wordWrap/>
        <w:overflowPunct/>
        <w:topLinePunct w:val="0"/>
        <w:autoSpaceDE/>
        <w:autoSpaceDN/>
        <w:bidi w:val="0"/>
        <w:adjustRightInd/>
        <w:snapToGrid/>
        <w:spacing w:before="156" w:after="156"/>
        <w:textAlignment w:val="auto"/>
        <w:rPr>
          <w:rFonts w:hint="default"/>
        </w:rPr>
      </w:pPr>
      <w:r>
        <w:t>基本要求</w:t>
      </w:r>
    </w:p>
    <w:p>
      <w:pPr>
        <w:pStyle w:val="50"/>
        <w:ind w:firstLine="420" w:firstLineChars="200"/>
        <w:rPr>
          <w:rFonts w:hint="eastAsia" w:eastAsia="宋体"/>
          <w:sz w:val="21"/>
          <w:szCs w:val="21"/>
          <w:lang w:val="en-US" w:eastAsia="zh-CN"/>
        </w:rPr>
      </w:pPr>
      <w:r>
        <w:rPr>
          <w:rFonts w:hint="eastAsia"/>
          <w:sz w:val="21"/>
          <w:szCs w:val="21"/>
        </w:rPr>
        <w:t>4.1.1 近三年，企业无较大环境、安全、质量事故</w:t>
      </w:r>
      <w:r>
        <w:rPr>
          <w:rFonts w:hint="eastAsia"/>
          <w:sz w:val="21"/>
          <w:szCs w:val="21"/>
          <w:lang w:eastAsia="zh-CN"/>
        </w:rPr>
        <w:t>；</w:t>
      </w:r>
    </w:p>
    <w:p>
      <w:pPr>
        <w:pStyle w:val="50"/>
        <w:ind w:firstLine="420" w:firstLineChars="200"/>
        <w:rPr>
          <w:rFonts w:hint="eastAsia" w:eastAsia="宋体"/>
          <w:sz w:val="21"/>
          <w:szCs w:val="21"/>
          <w:lang w:val="en-US" w:eastAsia="zh-CN"/>
        </w:rPr>
      </w:pPr>
      <w:r>
        <w:rPr>
          <w:rFonts w:hint="eastAsia"/>
          <w:sz w:val="21"/>
          <w:szCs w:val="21"/>
        </w:rPr>
        <w:t>4.1.2</w:t>
      </w:r>
      <w:r>
        <w:rPr>
          <w:rFonts w:hint="eastAsia"/>
          <w:sz w:val="21"/>
          <w:szCs w:val="21"/>
          <w:lang w:val="en-US" w:eastAsia="zh-CN"/>
        </w:rPr>
        <w:t xml:space="preserve"> </w:t>
      </w:r>
      <w:r>
        <w:rPr>
          <w:rFonts w:hint="eastAsia"/>
          <w:sz w:val="21"/>
          <w:szCs w:val="21"/>
        </w:rPr>
        <w:t>企业应未被列入国家信用信息严重失信主体相关名录</w:t>
      </w:r>
      <w:r>
        <w:rPr>
          <w:rFonts w:hint="eastAsia"/>
          <w:sz w:val="21"/>
          <w:szCs w:val="21"/>
          <w:lang w:eastAsia="zh-CN"/>
        </w:rPr>
        <w:t>；</w:t>
      </w:r>
    </w:p>
    <w:p>
      <w:pPr>
        <w:pStyle w:val="50"/>
        <w:ind w:firstLine="420" w:firstLineChars="200"/>
        <w:rPr>
          <w:rFonts w:hint="eastAsia"/>
          <w:sz w:val="21"/>
          <w:szCs w:val="21"/>
          <w:lang w:eastAsia="zh-CN"/>
        </w:rPr>
      </w:pPr>
      <w:r>
        <w:rPr>
          <w:rFonts w:hint="eastAsia"/>
          <w:sz w:val="21"/>
          <w:szCs w:val="21"/>
        </w:rPr>
        <w:t>4.1.</w:t>
      </w:r>
      <w:r>
        <w:rPr>
          <w:rFonts w:hint="eastAsia"/>
          <w:sz w:val="21"/>
          <w:szCs w:val="21"/>
          <w:lang w:val="en-US" w:eastAsia="zh-CN"/>
        </w:rPr>
        <w:t>3</w:t>
      </w:r>
      <w:r>
        <w:rPr>
          <w:rFonts w:hint="eastAsia"/>
          <w:sz w:val="21"/>
          <w:szCs w:val="21"/>
        </w:rPr>
        <w:t xml:space="preserve"> </w:t>
      </w:r>
      <w:r>
        <w:rPr>
          <w:rFonts w:hint="eastAsia"/>
          <w:sz w:val="21"/>
          <w:szCs w:val="21"/>
          <w:lang w:val="en-US" w:eastAsia="zh-CN"/>
        </w:rPr>
        <w:t>企业应满足GB/T 19680第5.3的要求、6.3.3表3中A级及以上要求；</w:t>
      </w:r>
    </w:p>
    <w:p>
      <w:pPr>
        <w:pStyle w:val="50"/>
        <w:ind w:firstLine="420" w:firstLineChars="200"/>
        <w:rPr>
          <w:rFonts w:hint="eastAsia" w:eastAsia="宋体"/>
          <w:sz w:val="21"/>
          <w:szCs w:val="21"/>
          <w:lang w:val="en-US" w:eastAsia="zh-CN"/>
        </w:rPr>
      </w:pPr>
      <w:r>
        <w:rPr>
          <w:rFonts w:hint="eastAsia"/>
          <w:sz w:val="21"/>
          <w:szCs w:val="21"/>
          <w:lang w:val="en-US" w:eastAsia="zh-CN"/>
        </w:rPr>
        <w:t>4.1.4 企业</w:t>
      </w:r>
      <w:r>
        <w:rPr>
          <w:rFonts w:hint="eastAsia"/>
          <w:sz w:val="21"/>
          <w:szCs w:val="21"/>
        </w:rPr>
        <w:t>应</w:t>
      </w:r>
      <w:r>
        <w:rPr>
          <w:rFonts w:hint="eastAsia"/>
          <w:sz w:val="21"/>
          <w:szCs w:val="21"/>
          <w:lang w:val="en-US" w:eastAsia="zh-CN"/>
        </w:rPr>
        <w:t>建立</w:t>
      </w:r>
      <w:r>
        <w:rPr>
          <w:rFonts w:hint="eastAsia"/>
          <w:sz w:val="21"/>
          <w:szCs w:val="21"/>
        </w:rPr>
        <w:t>并有效运行质量管理体系、环境管理体系</w:t>
      </w:r>
      <w:r>
        <w:rPr>
          <w:rFonts w:hint="eastAsia"/>
          <w:sz w:val="21"/>
          <w:szCs w:val="21"/>
          <w:lang w:eastAsia="zh-CN"/>
        </w:rPr>
        <w:t>；</w:t>
      </w:r>
    </w:p>
    <w:p>
      <w:pPr>
        <w:pStyle w:val="52"/>
        <w:keepNext w:val="0"/>
        <w:keepLines w:val="0"/>
        <w:pageBreakBefore w:val="0"/>
        <w:widowControl/>
        <w:kinsoku/>
        <w:wordWrap/>
        <w:overflowPunct/>
        <w:topLinePunct w:val="0"/>
        <w:autoSpaceDE/>
        <w:autoSpaceDN/>
        <w:bidi w:val="0"/>
        <w:adjustRightInd/>
        <w:snapToGrid/>
        <w:spacing w:before="156" w:after="156"/>
        <w:textAlignment w:val="auto"/>
        <w:rPr>
          <w:rFonts w:hint="default" w:ascii="宋体" w:hAnsi="Times New Roman" w:eastAsia="宋体" w:cs="Times New Roman"/>
          <w:kern w:val="0"/>
          <w:sz w:val="21"/>
          <w:szCs w:val="21"/>
          <w:lang w:val="en-US" w:eastAsia="zh-CN" w:bidi="ar-SA"/>
        </w:rPr>
      </w:pPr>
      <w:r>
        <w:t>评价指标分类</w:t>
      </w:r>
    </w:p>
    <w:p>
      <w:pPr>
        <w:keepNext w:val="0"/>
        <w:keepLines w:val="0"/>
        <w:pageBreakBefore w:val="0"/>
        <w:widowControl/>
        <w:suppressLineNumbers w:val="0"/>
        <w:kinsoku/>
        <w:wordWrap/>
        <w:overflowPunct/>
        <w:topLinePunct w:val="0"/>
        <w:bidi w:val="0"/>
        <w:adjustRightInd/>
        <w:snapToGrid/>
        <w:jc w:val="left"/>
        <w:textAlignment w:val="auto"/>
        <w:rPr>
          <w:rFonts w:hint="default"/>
          <w:lang w:val="en-US" w:eastAsia="zh-CN"/>
        </w:rPr>
      </w:pPr>
      <w:r>
        <w:rPr>
          <w:rFonts w:hint="eastAsia" w:ascii="黑体" w:hAnsi="Times New Roman" w:eastAsia="黑体" w:cs="Times New Roman"/>
          <w:kern w:val="0"/>
          <w:sz w:val="21"/>
          <w:szCs w:val="20"/>
          <w:lang w:val="en-US" w:eastAsia="zh-CN" w:bidi="ar-SA"/>
        </w:rPr>
        <w:t>4.2.1</w:t>
      </w:r>
      <w:r>
        <w:rPr>
          <w:rFonts w:hint="eastAsia" w:ascii="宋体" w:hAnsi="Times New Roman" w:eastAsia="宋体" w:cs="Times New Roman"/>
          <w:kern w:val="0"/>
          <w:sz w:val="21"/>
          <w:szCs w:val="21"/>
          <w:lang w:val="en-US" w:eastAsia="zh-CN" w:bidi="ar-SA"/>
        </w:rPr>
        <w:t xml:space="preserve"> 综合物流服务 “领跑者”评价指标包括基础指标、核心指标和创新性指标。</w:t>
      </w:r>
    </w:p>
    <w:p>
      <w:pPr>
        <w:pStyle w:val="50"/>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宋体" w:hAnsi="Times New Roman" w:eastAsia="宋体" w:cs="Times New Roman"/>
          <w:b w:val="0"/>
          <w:bCs w:val="0"/>
          <w:kern w:val="0"/>
          <w:sz w:val="21"/>
          <w:szCs w:val="21"/>
          <w:lang w:val="en-US" w:eastAsia="zh-CN" w:bidi="ar-SA"/>
        </w:rPr>
      </w:pPr>
      <w:r>
        <w:rPr>
          <w:rFonts w:hint="eastAsia" w:ascii="黑体" w:hAnsi="黑体" w:eastAsia="黑体" w:cs="黑体"/>
        </w:rPr>
        <w:t xml:space="preserve">4.2.2 </w:t>
      </w:r>
      <w:r>
        <w:rPr>
          <w:rFonts w:hint="eastAsia" w:ascii="宋体" w:hAnsi="Times New Roman" w:eastAsia="宋体" w:cs="Times New Roman"/>
          <w:kern w:val="0"/>
          <w:sz w:val="21"/>
          <w:szCs w:val="21"/>
          <w:lang w:val="en-US" w:eastAsia="zh-CN" w:bidi="ar-SA"/>
        </w:rPr>
        <w:t>基础指标包括：综</w:t>
      </w:r>
      <w:r>
        <w:rPr>
          <w:rFonts w:hint="eastAsia" w:ascii="宋体" w:hAnsi="Times New Roman" w:eastAsia="宋体" w:cs="Times New Roman"/>
          <w:b w:val="0"/>
          <w:bCs w:val="0"/>
          <w:kern w:val="0"/>
          <w:sz w:val="21"/>
          <w:szCs w:val="21"/>
          <w:lang w:val="en-US" w:eastAsia="zh-CN" w:bidi="ar-SA"/>
        </w:rPr>
        <w:t>合物流服务项目、设施设备</w:t>
      </w:r>
      <w:r>
        <w:rPr>
          <w:rFonts w:hint="default" w:ascii="宋体" w:hAnsi="Times New Roman" w:eastAsia="宋体" w:cs="Times New Roman"/>
          <w:b w:val="0"/>
          <w:bCs w:val="0"/>
          <w:kern w:val="0"/>
          <w:sz w:val="21"/>
          <w:szCs w:val="21"/>
          <w:lang w:val="en-US" w:eastAsia="zh-CN" w:bidi="ar-SA"/>
        </w:rPr>
        <w:t>、</w:t>
      </w:r>
      <w:r>
        <w:rPr>
          <w:rFonts w:hint="eastAsia" w:ascii="宋体" w:hAnsi="Times New Roman" w:eastAsia="宋体" w:cs="Times New Roman"/>
          <w:b w:val="0"/>
          <w:bCs w:val="0"/>
          <w:kern w:val="0"/>
          <w:sz w:val="21"/>
          <w:szCs w:val="21"/>
          <w:lang w:val="en-US" w:eastAsia="zh-CN" w:bidi="ar-SA"/>
        </w:rPr>
        <w:t>信息化水平</w:t>
      </w:r>
      <w:r>
        <w:rPr>
          <w:rFonts w:hint="default" w:ascii="宋体" w:hAnsi="Times New Roman" w:eastAsia="宋体" w:cs="Times New Roman"/>
          <w:b w:val="0"/>
          <w:bCs w:val="0"/>
          <w:kern w:val="0"/>
          <w:sz w:val="21"/>
          <w:szCs w:val="21"/>
          <w:lang w:val="en-US" w:eastAsia="zh-CN" w:bidi="ar-SA"/>
        </w:rPr>
        <w:t>、</w:t>
      </w:r>
      <w:r>
        <w:rPr>
          <w:rFonts w:hint="eastAsia" w:ascii="宋体" w:hAnsi="Times New Roman" w:eastAsia="宋体" w:cs="Times New Roman"/>
          <w:b w:val="0"/>
          <w:bCs w:val="0"/>
          <w:kern w:val="0"/>
          <w:sz w:val="21"/>
          <w:szCs w:val="21"/>
          <w:lang w:val="en-US" w:eastAsia="zh-CN" w:bidi="ar-SA"/>
        </w:rPr>
        <w:t>物流服务方案设计、服务提供。</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Times New Roman" w:eastAsia="宋体" w:cs="Times New Roman"/>
          <w:kern w:val="0"/>
          <w:sz w:val="21"/>
          <w:szCs w:val="21"/>
          <w:lang w:val="en-US" w:eastAsia="zh-CN" w:bidi="ar-SA"/>
        </w:rPr>
      </w:pPr>
      <w:r>
        <w:rPr>
          <w:rFonts w:hint="eastAsia" w:ascii="黑体" w:hAnsi="黑体" w:eastAsia="黑体" w:cs="黑体"/>
        </w:rPr>
        <w:t>4.2.</w:t>
      </w:r>
      <w:r>
        <w:rPr>
          <w:rFonts w:hint="eastAsia" w:ascii="黑体" w:hAnsi="黑体" w:eastAsia="黑体" w:cs="黑体"/>
          <w:lang w:val="en-US" w:eastAsia="zh-CN"/>
        </w:rPr>
        <w:t>3</w:t>
      </w:r>
      <w:r>
        <w:rPr>
          <w:rFonts w:hint="eastAsia" w:ascii="黑体" w:hAnsi="黑体" w:eastAsia="黑体" w:cs="黑体"/>
        </w:rPr>
        <w:t xml:space="preserve"> </w:t>
      </w:r>
      <w:r>
        <w:rPr>
          <w:rFonts w:hint="eastAsia" w:ascii="宋体" w:hAnsi="Times New Roman" w:eastAsia="宋体" w:cs="Times New Roman"/>
          <w:kern w:val="0"/>
          <w:sz w:val="21"/>
          <w:szCs w:val="21"/>
          <w:lang w:val="en-US" w:eastAsia="zh-CN" w:bidi="ar-SA"/>
        </w:rPr>
        <w:t>核心指标包括：信息传递准确率、有效投诉率、货损率、货差率、</w:t>
      </w:r>
      <w:r>
        <w:rPr>
          <w:rFonts w:hint="eastAsia" w:ascii="宋体" w:hAnsi="Times New Roman" w:eastAsia="宋体" w:cs="Times New Roman"/>
          <w:kern w:val="0"/>
          <w:sz w:val="21"/>
          <w:szCs w:val="21"/>
          <w:lang w:val="en-US" w:eastAsia="zh-Hans" w:bidi="ar-SA"/>
        </w:rPr>
        <w:t>订单响应率</w:t>
      </w:r>
      <w:r>
        <w:rPr>
          <w:rFonts w:hint="default" w:ascii="宋体" w:hAnsi="Times New Roman" w:eastAsia="宋体" w:cs="Times New Roman"/>
          <w:kern w:val="0"/>
          <w:sz w:val="21"/>
          <w:szCs w:val="21"/>
          <w:lang w:val="en-US" w:eastAsia="zh-Hans" w:bidi="ar-SA"/>
        </w:rPr>
        <w:t>、</w:t>
      </w:r>
      <w:r>
        <w:rPr>
          <w:rFonts w:hint="eastAsia" w:ascii="宋体" w:hAnsi="Times New Roman" w:eastAsia="宋体" w:cs="Times New Roman"/>
          <w:kern w:val="0"/>
          <w:sz w:val="21"/>
          <w:szCs w:val="21"/>
          <w:lang w:val="en-US" w:eastAsia="zh-Hans" w:bidi="ar-SA"/>
        </w:rPr>
        <w:t>订单按时完成率</w:t>
      </w:r>
      <w:r>
        <w:rPr>
          <w:rFonts w:hint="default" w:ascii="宋体" w:hAnsi="Times New Roman" w:eastAsia="宋体" w:cs="Times New Roman"/>
          <w:kern w:val="0"/>
          <w:sz w:val="21"/>
          <w:szCs w:val="21"/>
          <w:lang w:val="en-US" w:eastAsia="zh-Hans" w:bidi="ar-SA"/>
        </w:rPr>
        <w:t>。</w:t>
      </w:r>
      <w:r>
        <w:rPr>
          <w:rFonts w:hint="eastAsia" w:ascii="宋体" w:hAnsi="Times New Roman" w:eastAsia="宋体" w:cs="Times New Roman"/>
          <w:kern w:val="0"/>
          <w:sz w:val="21"/>
          <w:szCs w:val="21"/>
          <w:lang w:val="en-US" w:eastAsia="zh-CN" w:bidi="ar-SA"/>
        </w:rPr>
        <w:t xml:space="preserve"> </w:t>
      </w:r>
    </w:p>
    <w:p>
      <w:pPr>
        <w:pStyle w:val="50"/>
        <w:keepNext w:val="0"/>
        <w:keepLines w:val="0"/>
        <w:pageBreakBefore w:val="0"/>
        <w:kinsoku/>
        <w:wordWrap/>
        <w:overflowPunct/>
        <w:topLinePunct w:val="0"/>
        <w:bidi w:val="0"/>
        <w:adjustRightInd/>
        <w:snapToGrid/>
        <w:ind w:firstLine="0" w:firstLineChars="0"/>
        <w:textAlignment w:val="auto"/>
        <w:rPr>
          <w:rFonts w:hint="eastAsia" w:ascii="宋体" w:hAnsi="Times New Roman" w:eastAsia="宋体" w:cs="Times New Roman"/>
          <w:kern w:val="0"/>
          <w:sz w:val="21"/>
          <w:szCs w:val="21"/>
          <w:lang w:val="en-US" w:eastAsia="zh-CN" w:bidi="ar-SA"/>
        </w:rPr>
      </w:pPr>
      <w:r>
        <w:rPr>
          <w:rFonts w:hint="eastAsia" w:ascii="宋体" w:hAnsi="Times New Roman" w:eastAsia="宋体" w:cs="Times New Roman"/>
          <w:kern w:val="0"/>
          <w:sz w:val="21"/>
          <w:szCs w:val="21"/>
          <w:lang w:val="en-US" w:eastAsia="zh-CN" w:bidi="ar-SA"/>
        </w:rPr>
        <w:t xml:space="preserve">      核心指标分为先进水平、平均水平和基准水平共三个等级。</w:t>
      </w:r>
    </w:p>
    <w:p>
      <w:pPr>
        <w:pStyle w:val="50"/>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宋体" w:hAnsi="宋体" w:cs="宋体"/>
          <w:kern w:val="2"/>
          <w:sz w:val="21"/>
          <w:szCs w:val="24"/>
          <w:lang w:val="en-US" w:eastAsia="zh-CN" w:bidi="ar-SA"/>
        </w:rPr>
      </w:pPr>
      <w:r>
        <w:rPr>
          <w:rFonts w:hint="eastAsia" w:ascii="黑体" w:hAnsi="黑体" w:eastAsia="黑体" w:cs="黑体"/>
        </w:rPr>
        <w:t>4.2.</w:t>
      </w:r>
      <w:r>
        <w:rPr>
          <w:rFonts w:hint="eastAsia" w:ascii="黑体" w:hAnsi="黑体" w:eastAsia="黑体" w:cs="黑体"/>
          <w:lang w:val="en-US" w:eastAsia="zh-CN"/>
        </w:rPr>
        <w:t>4</w:t>
      </w:r>
      <w:r>
        <w:rPr>
          <w:rFonts w:hint="eastAsia" w:ascii="黑体" w:hAnsi="黑体" w:eastAsia="黑体" w:cs="黑体"/>
        </w:rPr>
        <w:t xml:space="preserve"> </w:t>
      </w:r>
      <w:r>
        <w:rPr>
          <w:rFonts w:hint="eastAsia" w:ascii="宋体" w:hAnsi="宋体" w:eastAsia="宋体" w:cs="宋体"/>
          <w:kern w:val="2"/>
          <w:sz w:val="21"/>
          <w:szCs w:val="24"/>
          <w:lang w:val="en-US" w:eastAsia="zh-CN" w:bidi="ar-SA"/>
        </w:rPr>
        <w:t>创新性指标包括：大数据整合应用能力、物流信息平台建设、新能源车或符合国家最新环保要求车辆（铁路货车/船舶/货运飞机）占比、使用可再生能源电量占比、可再利用包装材料使用率</w:t>
      </w:r>
      <w:r>
        <w:rPr>
          <w:rFonts w:hint="eastAsia" w:ascii="宋体" w:hAnsi="宋体" w:cs="宋体"/>
          <w:kern w:val="2"/>
          <w:sz w:val="21"/>
          <w:szCs w:val="24"/>
          <w:lang w:val="en-US" w:eastAsia="zh-CN" w:bidi="ar-SA"/>
        </w:rPr>
        <w:t>、</w:t>
      </w:r>
      <w:r>
        <w:rPr>
          <w:rFonts w:hint="eastAsia" w:ascii="宋体" w:hAnsi="宋体" w:cs="宋体"/>
          <w:color w:val="auto"/>
          <w:kern w:val="2"/>
          <w:sz w:val="21"/>
          <w:szCs w:val="24"/>
          <w:lang w:val="en-US" w:eastAsia="zh-CN" w:bidi="ar-SA"/>
        </w:rPr>
        <w:t>增值服务</w:t>
      </w:r>
      <w:r>
        <w:rPr>
          <w:rFonts w:hint="eastAsia" w:ascii="宋体" w:hAnsi="宋体" w:cs="宋体"/>
          <w:kern w:val="2"/>
          <w:sz w:val="21"/>
          <w:szCs w:val="24"/>
          <w:lang w:val="en-US" w:eastAsia="zh-CN" w:bidi="ar-SA"/>
        </w:rPr>
        <w:t>。</w:t>
      </w:r>
    </w:p>
    <w:p>
      <w:pPr>
        <w:rPr>
          <w:rFonts w:hint="default" w:ascii="宋体" w:hAnsi="宋体" w:cs="宋体"/>
          <w:kern w:val="2"/>
          <w:sz w:val="21"/>
          <w:szCs w:val="24"/>
          <w:lang w:val="en-US" w:eastAsia="zh-CN" w:bidi="ar-SA"/>
        </w:rPr>
      </w:pPr>
    </w:p>
    <w:p>
      <w:pPr>
        <w:pStyle w:val="52"/>
        <w:keepNext w:val="0"/>
        <w:keepLines w:val="0"/>
        <w:pageBreakBefore w:val="0"/>
        <w:widowControl/>
        <w:kinsoku/>
        <w:wordWrap/>
        <w:overflowPunct/>
        <w:topLinePunct w:val="0"/>
        <w:autoSpaceDE/>
        <w:autoSpaceDN/>
        <w:bidi w:val="0"/>
        <w:adjustRightInd/>
        <w:snapToGrid/>
        <w:spacing w:before="156" w:after="156"/>
        <w:textAlignment w:val="auto"/>
        <w:rPr>
          <w:rFonts w:hint="default"/>
        </w:rPr>
      </w:pPr>
      <w:r>
        <w:t>评价指标要求</w:t>
      </w:r>
    </w:p>
    <w:p>
      <w:pPr>
        <w:pStyle w:val="50"/>
        <w:ind w:firstLine="420" w:firstLineChars="200"/>
      </w:pPr>
      <w:r>
        <w:t xml:space="preserve"> </w:t>
      </w:r>
      <w:r>
        <w:rPr>
          <w:rFonts w:hint="eastAsia"/>
          <w:lang w:val="en-US" w:eastAsia="zh-CN"/>
        </w:rPr>
        <w:t>质量分级及</w:t>
      </w:r>
      <w:r>
        <w:t>“领跑者”标准的评价指标体系框架见表1。</w:t>
      </w: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
    <w:p/>
    <w:p/>
    <w:p/>
    <w:p>
      <w:pPr>
        <w:sectPr>
          <w:footerReference r:id="rId10" w:type="default"/>
          <w:footerReference r:id="rId11" w:type="even"/>
          <w:pgSz w:w="11906" w:h="16838"/>
          <w:pgMar w:top="567" w:right="1134" w:bottom="1134" w:left="1418" w:header="1418" w:footer="1134" w:gutter="0"/>
          <w:pgBorders>
            <w:top w:val="none" w:sz="0" w:space="0"/>
            <w:left w:val="none" w:sz="0" w:space="0"/>
            <w:bottom w:val="none" w:sz="0" w:space="0"/>
            <w:right w:val="none" w:sz="0" w:space="0"/>
          </w:pgBorders>
          <w:cols w:space="720" w:num="1"/>
          <w:formProt w:val="0"/>
          <w:docGrid w:type="lines" w:linePitch="312" w:charSpace="0"/>
        </w:sectPr>
      </w:pPr>
    </w:p>
    <w:p>
      <w:pPr>
        <w:pStyle w:val="54"/>
        <w:spacing w:before="161" w:afterLines="0" w:line="120" w:lineRule="auto"/>
        <w:rPr>
          <w:rFonts w:hint="default" w:ascii="宋体" w:hAnsi="宋体" w:eastAsia="宋体" w:cs="宋体"/>
          <w:b/>
          <w:bCs/>
          <w:color w:val="000000"/>
          <w:szCs w:val="21"/>
        </w:rPr>
      </w:pPr>
      <w:r>
        <w:rPr>
          <w:rFonts w:hAnsi="黑体" w:cs="黑体"/>
        </w:rPr>
        <w:t>评价指标体系框架</w:t>
      </w:r>
    </w:p>
    <w:tbl>
      <w:tblPr>
        <w:tblStyle w:val="14"/>
        <w:tblpPr w:leftFromText="180" w:rightFromText="180" w:vertAnchor="text" w:horzAnchor="page" w:tblpX="704" w:tblpY="166"/>
        <w:tblOverlap w:val="never"/>
        <w:tblW w:w="15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055"/>
        <w:gridCol w:w="2085"/>
        <w:gridCol w:w="2402"/>
        <w:gridCol w:w="23"/>
        <w:gridCol w:w="2148"/>
        <w:gridCol w:w="46"/>
        <w:gridCol w:w="2196"/>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32" w:type="dxa"/>
            <w:vMerge w:val="restart"/>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指标类型</w:t>
            </w:r>
          </w:p>
        </w:tc>
        <w:tc>
          <w:tcPr>
            <w:tcW w:w="2055" w:type="dxa"/>
            <w:vMerge w:val="restart"/>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评价指标</w:t>
            </w:r>
          </w:p>
        </w:tc>
        <w:tc>
          <w:tcPr>
            <w:tcW w:w="2085" w:type="dxa"/>
            <w:vMerge w:val="restart"/>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指标来源</w:t>
            </w:r>
          </w:p>
        </w:tc>
        <w:tc>
          <w:tcPr>
            <w:tcW w:w="6815" w:type="dxa"/>
            <w:gridSpan w:val="5"/>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指标要求</w:t>
            </w:r>
          </w:p>
        </w:tc>
        <w:tc>
          <w:tcPr>
            <w:tcW w:w="3696" w:type="dxa"/>
            <w:vMerge w:val="restart"/>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判断依据/方法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32" w:type="dxa"/>
            <w:vMerge w:val="continue"/>
            <w:shd w:val="clear" w:color="auto" w:fill="auto"/>
            <w:vAlign w:val="center"/>
          </w:tcPr>
          <w:p>
            <w:pPr>
              <w:widowControl/>
              <w:jc w:val="center"/>
              <w:textAlignment w:val="center"/>
              <w:rPr>
                <w:rFonts w:ascii="宋体" w:hAnsi="宋体" w:cs="宋体"/>
                <w:b/>
                <w:bCs/>
                <w:color w:val="000000"/>
                <w:kern w:val="0"/>
                <w:sz w:val="18"/>
                <w:szCs w:val="18"/>
              </w:rPr>
            </w:pPr>
          </w:p>
        </w:tc>
        <w:tc>
          <w:tcPr>
            <w:tcW w:w="2055" w:type="dxa"/>
            <w:vMerge w:val="continue"/>
            <w:shd w:val="clear" w:color="auto" w:fill="auto"/>
            <w:vAlign w:val="center"/>
          </w:tcPr>
          <w:p>
            <w:pPr>
              <w:widowControl/>
              <w:jc w:val="center"/>
              <w:textAlignment w:val="center"/>
              <w:rPr>
                <w:rFonts w:ascii="宋体" w:hAnsi="宋体" w:cs="宋体"/>
                <w:b/>
                <w:bCs/>
                <w:color w:val="000000"/>
                <w:kern w:val="0"/>
                <w:sz w:val="18"/>
                <w:szCs w:val="18"/>
              </w:rPr>
            </w:pPr>
          </w:p>
        </w:tc>
        <w:tc>
          <w:tcPr>
            <w:tcW w:w="2085" w:type="dxa"/>
            <w:vMerge w:val="continue"/>
            <w:shd w:val="clear" w:color="auto" w:fill="auto"/>
            <w:vAlign w:val="center"/>
          </w:tcPr>
          <w:p>
            <w:pPr>
              <w:widowControl/>
              <w:jc w:val="center"/>
              <w:textAlignment w:val="center"/>
              <w:rPr>
                <w:rFonts w:ascii="宋体" w:hAnsi="宋体" w:cs="宋体"/>
                <w:b/>
                <w:bCs/>
                <w:color w:val="000000"/>
                <w:kern w:val="0"/>
                <w:sz w:val="18"/>
                <w:szCs w:val="18"/>
              </w:rPr>
            </w:pPr>
          </w:p>
        </w:tc>
        <w:tc>
          <w:tcPr>
            <w:tcW w:w="2402" w:type="dxa"/>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先进水平</w:t>
            </w:r>
          </w:p>
        </w:tc>
        <w:tc>
          <w:tcPr>
            <w:tcW w:w="2171" w:type="dxa"/>
            <w:gridSpan w:val="2"/>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平均水平</w:t>
            </w:r>
          </w:p>
        </w:tc>
        <w:tc>
          <w:tcPr>
            <w:tcW w:w="2242" w:type="dxa"/>
            <w:gridSpan w:val="2"/>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基准水平</w:t>
            </w:r>
          </w:p>
        </w:tc>
        <w:tc>
          <w:tcPr>
            <w:tcW w:w="3696" w:type="dxa"/>
            <w:vMerge w:val="continue"/>
            <w:shd w:val="clear" w:color="auto" w:fill="auto"/>
            <w:vAlign w:val="center"/>
          </w:tcPr>
          <w:p>
            <w:pPr>
              <w:widowControl/>
              <w:jc w:val="center"/>
              <w:textAlignment w:val="center"/>
              <w:rPr>
                <w:rFonts w:ascii="宋体" w:hAnsi="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2" w:type="dxa"/>
            <w:vMerge w:val="restart"/>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color w:val="000000"/>
                <w:kern w:val="0"/>
                <w:sz w:val="18"/>
                <w:szCs w:val="18"/>
              </w:rPr>
              <w:t>基础指标</w:t>
            </w: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综合物流服务项目</w:t>
            </w:r>
          </w:p>
        </w:tc>
        <w:tc>
          <w:tcPr>
            <w:tcW w:w="2085"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GB/T18354-</w:t>
            </w:r>
            <w:r>
              <w:rPr>
                <w:rFonts w:hint="eastAsia" w:ascii="宋体" w:hAnsi="宋体" w:cs="宋体"/>
                <w:color w:val="000000"/>
                <w:kern w:val="0"/>
                <w:sz w:val="18"/>
                <w:szCs w:val="18"/>
                <w:lang w:val="en-US" w:eastAsia="zh-CN"/>
              </w:rPr>
              <w:t>2021</w:t>
            </w:r>
          </w:p>
        </w:tc>
        <w:tc>
          <w:tcPr>
            <w:tcW w:w="6815" w:type="dxa"/>
            <w:gridSpan w:val="5"/>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应能提供仓储和运输服务，并能提供以下</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项里至少2项服务：</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装卸搬运、流通加工、包装、配送、物流信息技术</w:t>
            </w:r>
          </w:p>
        </w:tc>
        <w:tc>
          <w:tcPr>
            <w:tcW w:w="3696"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GB/T18354-2006的2.13、3.12、3.3、3.32、3.33、3.34、3.37、5.35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设施设备</w:t>
            </w:r>
          </w:p>
        </w:tc>
        <w:tc>
          <w:tcPr>
            <w:tcW w:w="2085" w:type="dxa"/>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GB/T 19680-2013</w:t>
            </w:r>
          </w:p>
        </w:tc>
        <w:tc>
          <w:tcPr>
            <w:tcW w:w="6815" w:type="dxa"/>
            <w:gridSpan w:val="5"/>
            <w:shd w:val="clear" w:color="auto" w:fill="auto"/>
            <w:vAlign w:val="center"/>
          </w:tcPr>
          <w:p>
            <w:pPr>
              <w:pStyle w:val="12"/>
              <w:widowControl/>
              <w:spacing w:before="0" w:beforeAutospacing="0" w:after="0" w:afterAutospacing="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应具备满足服务的设施与设备。自有/租用仓储面积/㎡1万平米以上</w:t>
            </w:r>
          </w:p>
          <w:p>
            <w:pPr>
              <w:pStyle w:val="12"/>
              <w:widowControl/>
              <w:spacing w:before="0" w:beforeAutospacing="0" w:after="0" w:afterAutospacing="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自有/租用货运车辆/辆（或总载重量/t）300辆/1500以上、运营网点/个20个以上</w:t>
            </w:r>
          </w:p>
        </w:tc>
        <w:tc>
          <w:tcPr>
            <w:tcW w:w="3696" w:type="dxa"/>
            <w:shd w:val="clear" w:color="auto" w:fill="auto"/>
            <w:vAlign w:val="center"/>
          </w:tcPr>
          <w:p>
            <w:pPr>
              <w:pStyle w:val="3"/>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满足GB/T 19680-2013</w:t>
            </w:r>
            <w:r>
              <w:rPr>
                <w:rFonts w:hint="eastAsia" w:ascii="宋体" w:hAnsi="宋体" w:eastAsia="宋体" w:cs="宋体"/>
                <w:color w:val="000000"/>
                <w:kern w:val="0"/>
                <w:sz w:val="18"/>
                <w:szCs w:val="18"/>
                <w:lang w:val="en-US" w:eastAsia="zh-Hans" w:bidi="ar-SA"/>
              </w:rPr>
              <w:t>的</w:t>
            </w:r>
            <w:r>
              <w:rPr>
                <w:rFonts w:hint="eastAsia" w:ascii="宋体" w:hAnsi="宋体" w:eastAsia="宋体" w:cs="宋体"/>
                <w:color w:val="000000"/>
                <w:kern w:val="0"/>
                <w:sz w:val="18"/>
                <w:szCs w:val="18"/>
                <w:lang w:val="en-US" w:eastAsia="zh-CN" w:bidi="ar-SA"/>
              </w:rPr>
              <w:t>6.3.3表3第5、6</w:t>
            </w:r>
            <w:r>
              <w:rPr>
                <w:rFonts w:hint="default" w:ascii="宋体" w:hAnsi="宋体" w:eastAsia="宋体" w:cs="宋体"/>
                <w:color w:val="000000"/>
                <w:kern w:val="0"/>
                <w:sz w:val="18"/>
                <w:szCs w:val="18"/>
                <w:lang w:val="en-US" w:eastAsia="zh-CN" w:bidi="ar-SA"/>
              </w:rPr>
              <w:t>、</w:t>
            </w:r>
            <w:r>
              <w:rPr>
                <w:rFonts w:hint="eastAsia" w:ascii="宋体" w:hAnsi="宋体" w:eastAsia="宋体" w:cs="宋体"/>
                <w:color w:val="000000"/>
                <w:kern w:val="0"/>
                <w:sz w:val="18"/>
                <w:szCs w:val="18"/>
                <w:lang w:val="en-US" w:eastAsia="zh-CN" w:bidi="ar-SA"/>
              </w:rPr>
              <w:t>7的AAA级要求</w:t>
            </w:r>
          </w:p>
          <w:p>
            <w:pPr>
              <w:widowControl/>
              <w:jc w:val="center"/>
              <w:textAlignment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信息化水平</w:t>
            </w:r>
          </w:p>
        </w:tc>
        <w:tc>
          <w:tcPr>
            <w:tcW w:w="2085" w:type="dxa"/>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GB/T 19680-2013</w:t>
            </w:r>
          </w:p>
        </w:tc>
        <w:tc>
          <w:tcPr>
            <w:tcW w:w="6815" w:type="dxa"/>
            <w:gridSpan w:val="5"/>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应具有运输管理系统和仓储管理系统。运输管理系统应至少包括以下功能：车辆调度、车辆在途状况、车辆运行状况、车辆行驶轨迹。仓储管理系统应至少包括以下功能：货位管理、出入库管理、查询、客户管理</w:t>
            </w:r>
          </w:p>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电子单证管理、货物状态跟踪、客户查询应满足GB/T19680d的6.3.3表3中A及的要求</w:t>
            </w:r>
          </w:p>
        </w:tc>
        <w:tc>
          <w:tcPr>
            <w:tcW w:w="3696" w:type="dxa"/>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GB/T 19680-2013</w:t>
            </w:r>
            <w:r>
              <w:rPr>
                <w:rFonts w:hint="eastAsia" w:ascii="宋体" w:hAnsi="宋体" w:cs="宋体"/>
                <w:color w:val="000000"/>
                <w:kern w:val="0"/>
                <w:sz w:val="18"/>
                <w:szCs w:val="18"/>
                <w:highlight w:val="none"/>
              </w:rPr>
              <w:t>的5.3、6.3.3</w:t>
            </w:r>
            <w:r>
              <w:rPr>
                <w:rFonts w:hint="eastAsia" w:ascii="宋体" w:hAnsi="宋体" w:cs="宋体"/>
                <w:color w:val="000000"/>
                <w:kern w:val="0"/>
                <w:sz w:val="18"/>
                <w:szCs w:val="18"/>
              </w:rPr>
              <w:t>表3</w:t>
            </w:r>
            <w:r>
              <w:rPr>
                <w:rFonts w:hint="eastAsia" w:ascii="宋体" w:hAnsi="宋体" w:cs="宋体"/>
                <w:color w:val="000000"/>
                <w:kern w:val="0"/>
                <w:sz w:val="18"/>
                <w:szCs w:val="18"/>
                <w:lang w:val="en-US" w:eastAsia="zh-Hans"/>
              </w:rPr>
              <w:t>的</w:t>
            </w:r>
            <w:r>
              <w:rPr>
                <w:rFonts w:hint="eastAsia" w:ascii="宋体" w:hAnsi="宋体" w:cs="宋体"/>
                <w:color w:val="000000"/>
                <w:kern w:val="0"/>
                <w:sz w:val="18"/>
                <w:szCs w:val="18"/>
              </w:rPr>
              <w:t>15、16、17、18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物流服务方案设计</w:t>
            </w:r>
          </w:p>
        </w:tc>
        <w:tc>
          <w:tcPr>
            <w:tcW w:w="208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24359-2021</w:t>
            </w:r>
          </w:p>
        </w:tc>
        <w:tc>
          <w:tcPr>
            <w:tcW w:w="6815" w:type="dxa"/>
            <w:gridSpan w:val="5"/>
            <w:shd w:val="clear" w:color="auto" w:fill="auto"/>
            <w:vAlign w:val="center"/>
          </w:tcPr>
          <w:p>
            <w:pPr>
              <w:pStyle w:val="12"/>
              <w:widowControl/>
              <w:spacing w:before="0" w:beforeAutospacing="0" w:after="0" w:afterAutospacing="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应能向委托方提供一体化的综合物流方案。方案应依据服务项目和客户要求，方案的设计满足GB/T 24359-2021中5.1的要求</w:t>
            </w:r>
          </w:p>
        </w:tc>
        <w:tc>
          <w:tcPr>
            <w:tcW w:w="3696"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24359-2021的5.1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dxa"/>
            <w:vMerge w:val="continue"/>
            <w:shd w:val="clear" w:color="auto" w:fill="auto"/>
            <w:vAlign w:val="center"/>
          </w:tcPr>
          <w:p>
            <w:pPr>
              <w:jc w:val="center"/>
              <w:rPr>
                <w:rFonts w:ascii="宋体" w:hAnsi="宋体" w:cs="宋体"/>
                <w:b/>
                <w:bCs/>
                <w:color w:val="000000"/>
                <w:sz w:val="18"/>
                <w:szCs w:val="18"/>
              </w:rPr>
            </w:pPr>
          </w:p>
        </w:tc>
        <w:tc>
          <w:tcPr>
            <w:tcW w:w="2055" w:type="dxa"/>
            <w:shd w:val="clear" w:color="auto" w:fill="auto"/>
            <w:vAlign w:val="center"/>
          </w:tcPr>
          <w:p>
            <w:pPr>
              <w:widowControl/>
              <w:jc w:val="center"/>
              <w:textAlignment w:val="center"/>
              <w:rPr>
                <w:rFonts w:hint="eastAsia" w:ascii="宋体" w:hAnsi="宋体" w:cs="宋体"/>
                <w:color w:val="C00000"/>
                <w:kern w:val="0"/>
                <w:sz w:val="18"/>
                <w:szCs w:val="18"/>
              </w:rPr>
            </w:pPr>
            <w:r>
              <w:rPr>
                <w:rFonts w:hint="eastAsia" w:ascii="宋体" w:hAnsi="宋体" w:cs="宋体"/>
                <w:color w:val="000000" w:themeColor="text1"/>
                <w:kern w:val="0"/>
                <w:sz w:val="18"/>
                <w:szCs w:val="18"/>
                <w14:textFill>
                  <w14:solidFill>
                    <w14:schemeClr w14:val="tx1"/>
                  </w14:solidFill>
                </w14:textFill>
              </w:rPr>
              <w:t>服务提供</w:t>
            </w:r>
          </w:p>
        </w:tc>
        <w:tc>
          <w:tcPr>
            <w:tcW w:w="2085" w:type="dxa"/>
            <w:shd w:val="clear" w:color="auto" w:fill="auto"/>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GB/T 24359-2021</w:t>
            </w:r>
          </w:p>
        </w:tc>
        <w:tc>
          <w:tcPr>
            <w:tcW w:w="6815" w:type="dxa"/>
            <w:gridSpan w:val="5"/>
            <w:shd w:val="clear" w:color="auto" w:fill="auto"/>
            <w:vAlign w:val="center"/>
          </w:tcPr>
          <w:p>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综合物流服务应满足GB/T 24359-2021中5.2、5.3的要求</w:t>
            </w:r>
          </w:p>
        </w:tc>
        <w:tc>
          <w:tcPr>
            <w:tcW w:w="3696" w:type="dxa"/>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eastAsia="宋体" w:cs="宋体"/>
                <w:color w:val="000000"/>
                <w:kern w:val="0"/>
                <w:sz w:val="18"/>
                <w:szCs w:val="18"/>
                <w:lang w:val="en-US" w:eastAsia="zh-CN" w:bidi="ar-SA"/>
              </w:rPr>
              <w:t>GB/T 24359-2021</w:t>
            </w:r>
            <w:r>
              <w:rPr>
                <w:rFonts w:hint="eastAsia" w:ascii="宋体" w:hAnsi="宋体" w:eastAsia="宋体" w:cs="宋体"/>
                <w:color w:val="000000"/>
                <w:kern w:val="0"/>
                <w:sz w:val="18"/>
                <w:szCs w:val="18"/>
                <w:lang w:val="en-US" w:eastAsia="zh-Hans" w:bidi="ar-SA"/>
              </w:rPr>
              <w:t>的</w:t>
            </w:r>
            <w:r>
              <w:rPr>
                <w:rFonts w:hint="eastAsia" w:ascii="宋体" w:hAnsi="宋体" w:eastAsia="宋体" w:cs="宋体"/>
                <w:color w:val="000000"/>
                <w:kern w:val="0"/>
                <w:sz w:val="18"/>
                <w:szCs w:val="18"/>
                <w:lang w:val="en-US" w:eastAsia="zh-CN" w:bidi="ar-SA"/>
              </w:rPr>
              <w:t>5.2、5.3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32" w:type="dxa"/>
            <w:vMerge w:val="restart"/>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color w:val="000000"/>
                <w:kern w:val="0"/>
                <w:sz w:val="18"/>
                <w:szCs w:val="18"/>
              </w:rPr>
              <w:t>核心指标</w:t>
            </w: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信息传递准确率</w:t>
            </w:r>
          </w:p>
        </w:tc>
        <w:tc>
          <w:tcPr>
            <w:tcW w:w="2085" w:type="dxa"/>
            <w:vMerge w:val="restart"/>
            <w:shd w:val="clear" w:color="auto" w:fill="auto"/>
            <w:vAlign w:val="center"/>
          </w:tcPr>
          <w:p>
            <w:pPr>
              <w:widowControl/>
              <w:jc w:val="center"/>
              <w:textAlignment w:val="center"/>
              <w:rPr>
                <w:rFonts w:hint="default" w:ascii="宋体" w:hAnsi="宋体" w:cs="宋体"/>
                <w:color w:val="000000"/>
                <w:kern w:val="0"/>
                <w:sz w:val="18"/>
                <w:szCs w:val="18"/>
              </w:rPr>
            </w:pPr>
            <w:r>
              <w:rPr>
                <w:rFonts w:hint="eastAsia" w:ascii="宋体" w:hAnsi="宋体" w:cs="宋体"/>
                <w:color w:val="000000"/>
                <w:kern w:val="0"/>
                <w:sz w:val="18"/>
                <w:szCs w:val="18"/>
              </w:rPr>
              <w:t>GB/T 24359-20</w:t>
            </w:r>
            <w:r>
              <w:rPr>
                <w:rFonts w:hint="default" w:ascii="宋体" w:hAnsi="宋体" w:cs="宋体"/>
                <w:color w:val="000000"/>
                <w:kern w:val="0"/>
                <w:sz w:val="18"/>
                <w:szCs w:val="18"/>
              </w:rPr>
              <w:t>21</w:t>
            </w:r>
          </w:p>
        </w:tc>
        <w:tc>
          <w:tcPr>
            <w:tcW w:w="2425"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2194"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2196"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3696" w:type="dxa"/>
            <w:shd w:val="clear" w:color="auto" w:fill="auto"/>
            <w:vAlign w:val="center"/>
          </w:tcPr>
          <w:p>
            <w:pPr>
              <w:pStyle w:val="3"/>
              <w:jc w:val="center"/>
              <w:rPr>
                <w:rFonts w:hint="default" w:ascii="宋体" w:hAnsi="宋体" w:eastAsia="宋体" w:cs="宋体"/>
                <w:color w:val="000000"/>
                <w:kern w:val="0"/>
                <w:sz w:val="18"/>
                <w:szCs w:val="18"/>
                <w:lang w:eastAsia="zh-Hans"/>
              </w:rPr>
            </w:pPr>
            <w:r>
              <w:rPr>
                <w:rFonts w:hint="eastAsia" w:ascii="宋体" w:hAnsi="宋体" w:eastAsia="宋体" w:cs="宋体"/>
                <w:color w:val="000000"/>
                <w:kern w:val="0"/>
                <w:sz w:val="18"/>
                <w:szCs w:val="18"/>
                <w:lang w:val="en-US" w:eastAsia="zh-CN" w:bidi="ar-SA"/>
              </w:rPr>
              <w:t>附录A中式A.1给出的计算方法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有效投诉率</w:t>
            </w:r>
          </w:p>
        </w:tc>
        <w:tc>
          <w:tcPr>
            <w:tcW w:w="2085"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425"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≦0.1%</w:t>
            </w:r>
          </w:p>
        </w:tc>
        <w:tc>
          <w:tcPr>
            <w:tcW w:w="2194"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≦0.2%</w:t>
            </w:r>
          </w:p>
        </w:tc>
        <w:tc>
          <w:tcPr>
            <w:tcW w:w="2196"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≦0.3%</w:t>
            </w:r>
          </w:p>
        </w:tc>
        <w:tc>
          <w:tcPr>
            <w:tcW w:w="3696" w:type="dxa"/>
            <w:shd w:val="clear" w:color="auto" w:fill="auto"/>
            <w:vAlign w:val="center"/>
          </w:tcPr>
          <w:p>
            <w:pPr>
              <w:widowControl/>
              <w:jc w:val="center"/>
              <w:textAlignment w:val="center"/>
              <w:rPr>
                <w:rFonts w:hint="default" w:ascii="宋体" w:hAnsi="宋体" w:cs="宋体"/>
                <w:color w:val="000000"/>
                <w:kern w:val="0"/>
                <w:sz w:val="18"/>
                <w:szCs w:val="18"/>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2</w:t>
            </w:r>
            <w:r>
              <w:rPr>
                <w:rFonts w:hint="eastAsia" w:ascii="宋体" w:hAnsi="宋体" w:eastAsia="宋体" w:cs="宋体"/>
                <w:color w:val="000000"/>
                <w:kern w:val="0"/>
                <w:sz w:val="18"/>
                <w:szCs w:val="18"/>
                <w:lang w:val="en-US" w:eastAsia="zh-CN" w:bidi="ar-SA"/>
              </w:rPr>
              <w:t>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货损率</w:t>
            </w:r>
          </w:p>
        </w:tc>
        <w:tc>
          <w:tcPr>
            <w:tcW w:w="2085"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425"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194"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196"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696" w:type="dxa"/>
            <w:shd w:val="clear" w:color="auto" w:fill="auto"/>
            <w:vAlign w:val="center"/>
          </w:tcPr>
          <w:p>
            <w:pPr>
              <w:widowControl/>
              <w:jc w:val="center"/>
              <w:textAlignment w:val="center"/>
              <w:rPr>
                <w:rFonts w:hint="default" w:ascii="宋体" w:hAnsi="宋体" w:cs="宋体"/>
                <w:color w:val="000000"/>
                <w:kern w:val="0"/>
                <w:sz w:val="18"/>
                <w:szCs w:val="18"/>
                <w:lang w:val="en-US"/>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3</w:t>
            </w:r>
            <w:r>
              <w:rPr>
                <w:rFonts w:hint="eastAsia" w:ascii="宋体" w:hAnsi="宋体" w:eastAsia="宋体" w:cs="宋体"/>
                <w:color w:val="000000"/>
                <w:kern w:val="0"/>
                <w:sz w:val="18"/>
                <w:szCs w:val="18"/>
                <w:lang w:val="en-US" w:eastAsia="zh-CN" w:bidi="ar-SA"/>
              </w:rPr>
              <w:t>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货差率</w:t>
            </w:r>
          </w:p>
        </w:tc>
        <w:tc>
          <w:tcPr>
            <w:tcW w:w="2085"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425"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194"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196"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696" w:type="dxa"/>
            <w:shd w:val="clear" w:color="auto" w:fill="auto"/>
            <w:vAlign w:val="center"/>
          </w:tcPr>
          <w:p>
            <w:pPr>
              <w:widowControl/>
              <w:jc w:val="center"/>
              <w:textAlignment w:val="center"/>
              <w:rPr>
                <w:rFonts w:hint="default"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4</w:t>
            </w:r>
            <w:r>
              <w:rPr>
                <w:rFonts w:hint="eastAsia" w:ascii="宋体" w:hAnsi="宋体" w:eastAsia="宋体" w:cs="宋体"/>
                <w:color w:val="000000"/>
                <w:kern w:val="0"/>
                <w:sz w:val="18"/>
                <w:szCs w:val="18"/>
                <w:lang w:val="en-US" w:eastAsia="zh-CN" w:bidi="ar-SA"/>
              </w:rPr>
              <w:t>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Hans" w:bidi="ar-SA"/>
              </w:rPr>
            </w:pPr>
            <w:r>
              <w:rPr>
                <w:rFonts w:hint="eastAsia" w:ascii="宋体" w:hAnsi="宋体" w:cs="宋体"/>
                <w:color w:val="000000"/>
                <w:kern w:val="0"/>
                <w:sz w:val="18"/>
                <w:szCs w:val="18"/>
                <w:lang w:val="en-US" w:eastAsia="zh-Hans"/>
              </w:rPr>
              <w:t>订单响应率</w:t>
            </w:r>
          </w:p>
        </w:tc>
        <w:tc>
          <w:tcPr>
            <w:tcW w:w="2085" w:type="dxa"/>
            <w:vMerge w:val="continue"/>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p>
        </w:tc>
        <w:tc>
          <w:tcPr>
            <w:tcW w:w="2425"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≧9</w:t>
            </w:r>
            <w:r>
              <w:rPr>
                <w:rFonts w:hint="default" w:ascii="宋体" w:hAnsi="宋体" w:eastAsia="宋体" w:cs="宋体"/>
                <w:color w:val="000000"/>
                <w:kern w:val="0"/>
                <w:sz w:val="18"/>
                <w:szCs w:val="18"/>
              </w:rPr>
              <w:t>8</w:t>
            </w:r>
            <w:r>
              <w:rPr>
                <w:rFonts w:hint="eastAsia" w:ascii="宋体" w:hAnsi="宋体" w:eastAsia="宋体" w:cs="宋体"/>
                <w:color w:val="000000"/>
                <w:kern w:val="0"/>
                <w:sz w:val="18"/>
                <w:szCs w:val="18"/>
              </w:rPr>
              <w:t>%</w:t>
            </w:r>
          </w:p>
        </w:tc>
        <w:tc>
          <w:tcPr>
            <w:tcW w:w="2194"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≧9</w:t>
            </w:r>
            <w:r>
              <w:rPr>
                <w:rFonts w:hint="default" w:ascii="宋体" w:hAnsi="宋体" w:eastAsia="宋体" w:cs="宋体"/>
                <w:color w:val="000000"/>
                <w:kern w:val="0"/>
                <w:sz w:val="18"/>
                <w:szCs w:val="18"/>
              </w:rPr>
              <w:t>5</w:t>
            </w:r>
            <w:r>
              <w:rPr>
                <w:rFonts w:hint="eastAsia" w:ascii="宋体" w:hAnsi="宋体" w:eastAsia="宋体" w:cs="宋体"/>
                <w:color w:val="000000"/>
                <w:kern w:val="0"/>
                <w:sz w:val="18"/>
                <w:szCs w:val="18"/>
              </w:rPr>
              <w:t>%</w:t>
            </w:r>
          </w:p>
        </w:tc>
        <w:tc>
          <w:tcPr>
            <w:tcW w:w="2196" w:type="dxa"/>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default" w:ascii="宋体" w:hAnsi="宋体" w:eastAsia="宋体" w:cs="宋体"/>
                <w:color w:val="000000"/>
                <w:kern w:val="0"/>
                <w:sz w:val="18"/>
                <w:szCs w:val="18"/>
              </w:rPr>
              <w:t>90</w:t>
            </w:r>
            <w:r>
              <w:rPr>
                <w:rFonts w:hint="eastAsia" w:ascii="宋体" w:hAnsi="宋体" w:eastAsia="宋体" w:cs="宋体"/>
                <w:color w:val="000000"/>
                <w:kern w:val="0"/>
                <w:sz w:val="18"/>
                <w:szCs w:val="18"/>
              </w:rPr>
              <w:t>%</w:t>
            </w:r>
          </w:p>
        </w:tc>
        <w:tc>
          <w:tcPr>
            <w:tcW w:w="3696" w:type="dxa"/>
            <w:shd w:val="clear" w:color="auto" w:fill="auto"/>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附录A中式A.5给出的计算方法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05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订单按时完成率</w:t>
            </w:r>
          </w:p>
        </w:tc>
        <w:tc>
          <w:tcPr>
            <w:tcW w:w="2085"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425"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2194" w:type="dxa"/>
            <w:gridSpan w:val="2"/>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2196"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3696" w:type="dxa"/>
            <w:shd w:val="clear" w:color="auto" w:fill="auto"/>
            <w:vAlign w:val="center"/>
          </w:tcPr>
          <w:p>
            <w:pPr>
              <w:widowControl/>
              <w:jc w:val="center"/>
              <w:textAlignment w:val="center"/>
              <w:rPr>
                <w:rFonts w:hint="default" w:ascii="宋体" w:hAnsi="宋体" w:eastAsia="宋体" w:cs="宋体"/>
                <w:color w:val="000000"/>
                <w:kern w:val="0"/>
                <w:sz w:val="18"/>
                <w:szCs w:val="18"/>
                <w:lang w:eastAsia="zh-Hans"/>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6</w:t>
            </w:r>
            <w:r>
              <w:rPr>
                <w:rFonts w:hint="eastAsia" w:ascii="宋体" w:hAnsi="宋体" w:eastAsia="宋体" w:cs="宋体"/>
                <w:color w:val="000000"/>
                <w:kern w:val="0"/>
                <w:sz w:val="18"/>
                <w:szCs w:val="18"/>
                <w:lang w:val="en-US" w:eastAsia="zh-CN" w:bidi="ar-SA"/>
              </w:rPr>
              <w:t>给出的计算方法</w:t>
            </w:r>
          </w:p>
        </w:tc>
      </w:tr>
    </w:tbl>
    <w:p>
      <w:pPr>
        <w:pStyle w:val="54"/>
        <w:numPr>
          <w:ilvl w:val="0"/>
          <w:numId w:val="0"/>
        </w:numPr>
        <w:spacing w:before="161" w:afterLines="0" w:line="120" w:lineRule="auto"/>
        <w:ind w:leftChars="0"/>
        <w:jc w:val="both"/>
        <w:rPr>
          <w:rFonts w:hint="eastAsia" w:hAnsi="黑体" w:cs="黑体"/>
          <w:lang w:val="en-US" w:eastAsia="zh-CN"/>
        </w:rPr>
      </w:pPr>
    </w:p>
    <w:p>
      <w:pPr>
        <w:pStyle w:val="54"/>
        <w:numPr>
          <w:ilvl w:val="0"/>
          <w:numId w:val="0"/>
        </w:numPr>
        <w:spacing w:before="161" w:afterLines="0" w:line="120" w:lineRule="auto"/>
        <w:ind w:leftChars="0"/>
        <w:jc w:val="center"/>
        <w:rPr>
          <w:rFonts w:hint="eastAsia" w:hAnsi="黑体" w:cs="黑体"/>
          <w:lang w:val="en-US" w:eastAsia="zh-CN"/>
        </w:rPr>
      </w:pPr>
      <w:r>
        <w:rPr>
          <w:rFonts w:hint="eastAsia" w:hAnsi="黑体" w:cs="黑体"/>
          <w:lang w:val="en-US" w:eastAsia="zh-CN"/>
        </w:rPr>
        <w:t xml:space="preserve">表1续 </w:t>
      </w:r>
      <w:r>
        <w:rPr>
          <w:rFonts w:hAnsi="黑体" w:cs="黑体"/>
        </w:rPr>
        <w:t>评价指标体系框架</w:t>
      </w:r>
      <w:r>
        <w:rPr>
          <w:rFonts w:hint="eastAsia" w:hAnsi="黑体" w:cs="黑体"/>
          <w:lang w:val="en-US" w:eastAsia="zh-CN"/>
        </w:rPr>
        <w:t xml:space="preserve"> </w:t>
      </w:r>
    </w:p>
    <w:tbl>
      <w:tblPr>
        <w:tblStyle w:val="14"/>
        <w:tblpPr w:leftFromText="180" w:rightFromText="180" w:vertAnchor="text" w:horzAnchor="page" w:tblpX="704" w:tblpY="166"/>
        <w:tblOverlap w:val="never"/>
        <w:tblW w:w="15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295"/>
        <w:gridCol w:w="2076"/>
        <w:gridCol w:w="6584"/>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restart"/>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创新性指标</w:t>
            </w:r>
          </w:p>
        </w:tc>
        <w:tc>
          <w:tcPr>
            <w:tcW w:w="2295"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auto"/>
                <w:kern w:val="0"/>
                <w:sz w:val="18"/>
                <w:szCs w:val="18"/>
                <w:lang w:val="en-US" w:eastAsia="zh-CN"/>
              </w:rPr>
              <w:t>大数据整合应用能力</w:t>
            </w:r>
          </w:p>
        </w:tc>
        <w:tc>
          <w:tcPr>
            <w:tcW w:w="2076"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T/CFLP0024-2019</w:t>
            </w:r>
          </w:p>
        </w:tc>
        <w:tc>
          <w:tcPr>
            <w:tcW w:w="6584" w:type="dxa"/>
            <w:shd w:val="clear" w:color="auto" w:fill="auto"/>
            <w:vAlign w:val="center"/>
          </w:tcPr>
          <w:p>
            <w:pPr>
              <w:widowControl/>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对交易所产生的数据进行统计分析，并将分析结果应用于产品设计、运营决策、战略支持、供应链全融等方面，应用场景丰富并产生一定的经济效益</w:t>
            </w:r>
          </w:p>
        </w:tc>
        <w:tc>
          <w:tcPr>
            <w:tcW w:w="3696"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Hans"/>
              </w:rPr>
            </w:pPr>
            <w:r>
              <w:rPr>
                <w:rFonts w:hint="eastAsia" w:ascii="宋体" w:hAnsi="宋体" w:cs="宋体"/>
                <w:color w:val="000000"/>
                <w:kern w:val="0"/>
                <w:sz w:val="18"/>
                <w:szCs w:val="18"/>
              </w:rPr>
              <w:t>T/CFLP0024-2019</w:t>
            </w:r>
            <w:r>
              <w:rPr>
                <w:rFonts w:hint="eastAsia" w:ascii="宋体" w:hAnsi="宋体" w:cs="宋体"/>
                <w:color w:val="000000"/>
                <w:kern w:val="0"/>
                <w:sz w:val="18"/>
                <w:szCs w:val="18"/>
                <w:lang w:val="en-US" w:eastAsia="zh-Hans"/>
              </w:rPr>
              <w:t>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295"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auto"/>
                <w:kern w:val="0"/>
                <w:sz w:val="18"/>
                <w:szCs w:val="18"/>
              </w:rPr>
              <w:t>企业业务系统平台</w:t>
            </w:r>
          </w:p>
        </w:tc>
        <w:tc>
          <w:tcPr>
            <w:tcW w:w="2076" w:type="dxa"/>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GB/T 18354-2021</w:t>
            </w:r>
          </w:p>
        </w:tc>
        <w:tc>
          <w:tcPr>
            <w:tcW w:w="6584" w:type="dxa"/>
            <w:shd w:val="clear" w:color="auto" w:fill="auto"/>
            <w:vAlign w:val="center"/>
          </w:tcPr>
          <w:p>
            <w:pPr>
              <w:widowControl/>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可为客户提供查询、业务咨询、下单、物流轨迹展示、结算等三种以上服务，并且具备与金融机构、客户系统进行数据传递功能</w:t>
            </w:r>
          </w:p>
        </w:tc>
        <w:tc>
          <w:tcPr>
            <w:tcW w:w="3696" w:type="dxa"/>
            <w:shd w:val="clear" w:color="auto" w:fill="auto"/>
            <w:vAlign w:val="center"/>
          </w:tcPr>
          <w:p>
            <w:pPr>
              <w:widowControl/>
              <w:jc w:val="center"/>
              <w:textAlignment w:val="center"/>
              <w:rPr>
                <w:rFonts w:hint="default" w:ascii="宋体" w:hAnsi="宋体" w:eastAsia="宋体" w:cs="宋体"/>
                <w:color w:val="000000"/>
                <w:kern w:val="0"/>
                <w:sz w:val="18"/>
                <w:szCs w:val="18"/>
                <w:lang w:eastAsia="zh-Hans"/>
              </w:rPr>
            </w:pPr>
            <w:r>
              <w:rPr>
                <w:rFonts w:hint="eastAsia" w:ascii="宋体" w:hAnsi="宋体" w:cs="宋体"/>
                <w:color w:val="000000" w:themeColor="text1"/>
                <w:kern w:val="0"/>
                <w:sz w:val="18"/>
                <w:szCs w:val="18"/>
                <w14:textFill>
                  <w14:solidFill>
                    <w14:schemeClr w14:val="tx1"/>
                  </w14:solidFill>
                </w14:textFill>
              </w:rPr>
              <w:t>GB/T 18354-2021</w:t>
            </w:r>
            <w:r>
              <w:rPr>
                <w:rFonts w:hint="eastAsia" w:ascii="宋体" w:hAnsi="宋体" w:cs="宋体"/>
                <w:color w:val="000000" w:themeColor="text1"/>
                <w:kern w:val="0"/>
                <w:sz w:val="18"/>
                <w:szCs w:val="18"/>
                <w:lang w:val="en-US" w:eastAsia="zh-Hans"/>
                <w14:textFill>
                  <w14:solidFill>
                    <w14:schemeClr w14:val="tx1"/>
                  </w14:solidFill>
                </w14:textFill>
              </w:rPr>
              <w:t>的</w:t>
            </w:r>
            <w:r>
              <w:rPr>
                <w:rFonts w:hint="default" w:ascii="宋体" w:hAnsi="宋体" w:cs="宋体"/>
                <w:color w:val="000000" w:themeColor="text1"/>
                <w:kern w:val="0"/>
                <w:sz w:val="18"/>
                <w:szCs w:val="18"/>
                <w:lang w:eastAsia="zh-Hans"/>
                <w14:textFill>
                  <w14:solidFill>
                    <w14:schemeClr w14:val="tx1"/>
                  </w14:solidFill>
                </w14:textFill>
              </w:rPr>
              <w:t>5</w:t>
            </w:r>
            <w:r>
              <w:rPr>
                <w:rFonts w:hint="eastAsia" w:ascii="宋体" w:hAnsi="宋体" w:cs="宋体"/>
                <w:color w:val="000000" w:themeColor="text1"/>
                <w:kern w:val="0"/>
                <w:sz w:val="18"/>
                <w:szCs w:val="18"/>
                <w:lang w:val="en-US" w:eastAsia="zh-Hans"/>
                <w14:textFill>
                  <w14:solidFill>
                    <w14:schemeClr w14:val="tx1"/>
                  </w14:solidFill>
                </w14:textFill>
              </w:rPr>
              <w:t>.</w:t>
            </w:r>
            <w:r>
              <w:rPr>
                <w:rFonts w:hint="default" w:ascii="宋体" w:hAnsi="宋体" w:cs="宋体"/>
                <w:color w:val="000000" w:themeColor="text1"/>
                <w:kern w:val="0"/>
                <w:sz w:val="18"/>
                <w:szCs w:val="18"/>
                <w:lang w:eastAsia="zh-Hans"/>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295" w:type="dxa"/>
            <w:shd w:val="clear" w:color="auto" w:fill="auto"/>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000000"/>
                <w:kern w:val="0"/>
                <w:sz w:val="18"/>
                <w:szCs w:val="18"/>
              </w:rPr>
              <w:t>新能源车或符合国家最新环保要求车辆（铁路货车/船舶/货运飞机）占比</w:t>
            </w:r>
          </w:p>
        </w:tc>
        <w:tc>
          <w:tcPr>
            <w:tcW w:w="2076" w:type="dxa"/>
            <w:shd w:val="clear" w:color="auto" w:fill="auto"/>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GB/T 37099-2018</w:t>
            </w:r>
          </w:p>
        </w:tc>
        <w:tc>
          <w:tcPr>
            <w:tcW w:w="6584" w:type="dxa"/>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新能源车</w:t>
            </w:r>
            <w:r>
              <w:rPr>
                <w:rFonts w:hint="eastAsia" w:ascii="宋体" w:hAnsi="宋体" w:eastAsia="宋体" w:cs="宋体"/>
                <w:color w:val="000000"/>
                <w:kern w:val="0"/>
                <w:sz w:val="18"/>
                <w:szCs w:val="18"/>
              </w:rPr>
              <w:t>（铁路货车/船舶/货运飞机）</w:t>
            </w:r>
            <w:r>
              <w:rPr>
                <w:rFonts w:hint="eastAsia" w:ascii="宋体" w:hAnsi="宋体" w:eastAsia="宋体" w:cs="宋体"/>
                <w:color w:val="000000"/>
                <w:kern w:val="0"/>
                <w:sz w:val="18"/>
                <w:szCs w:val="18"/>
                <w:lang w:val="en-US" w:eastAsia="zh-CN"/>
              </w:rPr>
              <w:t>总吨位/车辆占比</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20%</w:t>
            </w:r>
          </w:p>
        </w:tc>
        <w:tc>
          <w:tcPr>
            <w:tcW w:w="3696"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Hans"/>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7</w:t>
            </w:r>
            <w:r>
              <w:rPr>
                <w:rFonts w:hint="eastAsia" w:ascii="宋体" w:hAnsi="宋体" w:eastAsia="宋体" w:cs="宋体"/>
                <w:color w:val="000000"/>
                <w:kern w:val="0"/>
                <w:sz w:val="18"/>
                <w:szCs w:val="18"/>
                <w:lang w:val="en-US" w:eastAsia="zh-CN" w:bidi="ar-SA"/>
              </w:rPr>
              <w:t>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295" w:type="dxa"/>
            <w:shd w:val="clear" w:color="auto" w:fill="auto"/>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000000"/>
                <w:kern w:val="0"/>
                <w:sz w:val="18"/>
                <w:szCs w:val="18"/>
              </w:rPr>
              <w:t>使用可再生能源电量占比</w:t>
            </w:r>
          </w:p>
        </w:tc>
        <w:tc>
          <w:tcPr>
            <w:tcW w:w="2076" w:type="dxa"/>
            <w:shd w:val="clear" w:color="auto" w:fill="auto"/>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GB/T 37099-2018</w:t>
            </w:r>
          </w:p>
        </w:tc>
        <w:tc>
          <w:tcPr>
            <w:tcW w:w="6584" w:type="dxa"/>
            <w:shd w:val="clear" w:color="auto" w:fill="auto"/>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Hans"/>
              </w:rPr>
              <w:t>应满足</w:t>
            </w:r>
            <w:r>
              <w:rPr>
                <w:rFonts w:hint="eastAsia" w:ascii="宋体" w:hAnsi="宋体" w:eastAsia="宋体" w:cs="宋体"/>
                <w:color w:val="000000"/>
                <w:kern w:val="0"/>
                <w:sz w:val="18"/>
                <w:szCs w:val="18"/>
              </w:rPr>
              <w:t>GB/T 37099-2018</w:t>
            </w:r>
            <w:r>
              <w:rPr>
                <w:rFonts w:hint="eastAsia" w:ascii="宋体" w:hAnsi="宋体" w:eastAsia="宋体" w:cs="宋体"/>
                <w:color w:val="000000"/>
                <w:kern w:val="0"/>
                <w:sz w:val="18"/>
                <w:szCs w:val="18"/>
                <w:lang w:val="en-US" w:eastAsia="zh-Hans"/>
              </w:rPr>
              <w:t>的</w:t>
            </w:r>
            <w:r>
              <w:rPr>
                <w:rFonts w:hint="default" w:ascii="宋体" w:hAnsi="宋体" w:eastAsia="宋体" w:cs="宋体"/>
                <w:color w:val="000000"/>
                <w:kern w:val="0"/>
                <w:sz w:val="18"/>
                <w:szCs w:val="18"/>
                <w:lang w:eastAsia="zh-Hans"/>
              </w:rPr>
              <w:t>5</w:t>
            </w:r>
            <w:r>
              <w:rPr>
                <w:rFonts w:hint="eastAsia" w:ascii="宋体" w:hAnsi="宋体" w:eastAsia="宋体" w:cs="宋体"/>
                <w:color w:val="000000"/>
                <w:kern w:val="0"/>
                <w:sz w:val="18"/>
                <w:szCs w:val="18"/>
                <w:lang w:val="en-US" w:eastAsia="zh-Hans"/>
              </w:rPr>
              <w:t>.</w:t>
            </w:r>
            <w:r>
              <w:rPr>
                <w:rFonts w:hint="default" w:ascii="宋体" w:hAnsi="宋体" w:eastAsia="宋体" w:cs="宋体"/>
                <w:color w:val="000000"/>
                <w:kern w:val="0"/>
                <w:sz w:val="18"/>
                <w:szCs w:val="18"/>
                <w:lang w:eastAsia="zh-Hans"/>
              </w:rPr>
              <w:t>1</w:t>
            </w:r>
            <w:r>
              <w:rPr>
                <w:rFonts w:hint="eastAsia" w:ascii="宋体" w:hAnsi="宋体" w:eastAsia="宋体" w:cs="宋体"/>
                <w:color w:val="000000"/>
                <w:kern w:val="0"/>
                <w:sz w:val="18"/>
                <w:szCs w:val="18"/>
                <w:lang w:val="en-US" w:eastAsia="zh-Hans"/>
              </w:rPr>
              <w:t>.</w:t>
            </w:r>
            <w:r>
              <w:rPr>
                <w:rFonts w:hint="default" w:ascii="宋体" w:hAnsi="宋体" w:eastAsia="宋体" w:cs="宋体"/>
                <w:color w:val="000000"/>
                <w:kern w:val="0"/>
                <w:sz w:val="18"/>
                <w:szCs w:val="18"/>
                <w:lang w:eastAsia="zh-Hans"/>
              </w:rPr>
              <w:t>3</w:t>
            </w:r>
            <w:r>
              <w:rPr>
                <w:rFonts w:hint="eastAsia" w:ascii="宋体" w:hAnsi="宋体" w:eastAsia="宋体" w:cs="宋体"/>
                <w:color w:val="000000"/>
                <w:kern w:val="0"/>
                <w:sz w:val="18"/>
                <w:szCs w:val="18"/>
                <w:lang w:val="en-US" w:eastAsia="zh-Hans"/>
              </w:rPr>
              <w:t>.</w:t>
            </w:r>
            <w:r>
              <w:rPr>
                <w:rFonts w:hint="default" w:ascii="宋体" w:hAnsi="宋体" w:eastAsia="宋体" w:cs="宋体"/>
                <w:color w:val="000000"/>
                <w:kern w:val="0"/>
                <w:sz w:val="18"/>
                <w:szCs w:val="18"/>
                <w:lang w:eastAsia="zh-Hans"/>
              </w:rPr>
              <w:t>3。</w:t>
            </w:r>
            <w:r>
              <w:rPr>
                <w:rFonts w:hint="eastAsia" w:ascii="宋体" w:hAnsi="宋体" w:eastAsia="宋体" w:cs="宋体"/>
                <w:color w:val="000000"/>
                <w:kern w:val="0"/>
                <w:sz w:val="18"/>
                <w:szCs w:val="18"/>
                <w:lang w:val="en-US" w:eastAsia="zh-Hans"/>
              </w:rPr>
              <w:t>占比</w:t>
            </w:r>
            <w:r>
              <w:rPr>
                <w:rFonts w:hint="eastAsia" w:ascii="宋体" w:hAnsi="宋体" w:eastAsia="宋体" w:cs="宋体"/>
                <w:color w:val="000000"/>
                <w:kern w:val="0"/>
                <w:sz w:val="18"/>
                <w:szCs w:val="18"/>
              </w:rPr>
              <w:t>≧10%</w:t>
            </w:r>
          </w:p>
        </w:tc>
        <w:tc>
          <w:tcPr>
            <w:tcW w:w="3696" w:type="dxa"/>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Hans"/>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8</w:t>
            </w:r>
            <w:r>
              <w:rPr>
                <w:rFonts w:hint="eastAsia" w:ascii="宋体" w:hAnsi="宋体" w:eastAsia="宋体" w:cs="宋体"/>
                <w:color w:val="000000"/>
                <w:kern w:val="0"/>
                <w:sz w:val="18"/>
                <w:szCs w:val="18"/>
                <w:lang w:val="en-US" w:eastAsia="zh-CN" w:bidi="ar-SA"/>
              </w:rPr>
              <w:t>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295" w:type="dxa"/>
            <w:shd w:val="clear" w:color="auto" w:fill="auto"/>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000000"/>
                <w:kern w:val="0"/>
                <w:sz w:val="18"/>
                <w:szCs w:val="18"/>
              </w:rPr>
              <w:t>可再利用包装材料使用率</w:t>
            </w:r>
          </w:p>
        </w:tc>
        <w:tc>
          <w:tcPr>
            <w:tcW w:w="2076" w:type="dxa"/>
            <w:shd w:val="clear" w:color="auto" w:fill="auto"/>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GB/T 37099-2018</w:t>
            </w:r>
          </w:p>
        </w:tc>
        <w:tc>
          <w:tcPr>
            <w:tcW w:w="6584" w:type="dxa"/>
            <w:shd w:val="clear" w:color="auto" w:fill="auto"/>
            <w:vAlign w:val="center"/>
          </w:tcPr>
          <w:p>
            <w:pPr>
              <w:widowControl/>
              <w:jc w:val="left"/>
              <w:textAlignment w:val="center"/>
              <w:rPr>
                <w:rFonts w:hint="default" w:ascii="宋体" w:hAnsi="宋体" w:eastAsia="宋体" w:cs="宋体"/>
                <w:color w:val="000000"/>
                <w:kern w:val="0"/>
                <w:sz w:val="18"/>
                <w:szCs w:val="18"/>
                <w:lang w:eastAsia="zh-Hans"/>
              </w:rPr>
            </w:pPr>
            <w:r>
              <w:rPr>
                <w:rFonts w:hint="eastAsia" w:ascii="宋体" w:hAnsi="宋体" w:eastAsia="宋体" w:cs="宋体"/>
                <w:color w:val="000000"/>
                <w:kern w:val="0"/>
                <w:sz w:val="18"/>
                <w:szCs w:val="18"/>
                <w:lang w:val="en-US" w:eastAsia="zh-Hans"/>
              </w:rPr>
              <w:t>应满足</w:t>
            </w:r>
            <w:r>
              <w:rPr>
                <w:rFonts w:hint="eastAsia" w:ascii="宋体" w:hAnsi="宋体" w:eastAsia="宋体" w:cs="宋体"/>
                <w:color w:val="000000"/>
                <w:kern w:val="0"/>
                <w:sz w:val="18"/>
                <w:szCs w:val="18"/>
              </w:rPr>
              <w:t>GB/T 37099-2018</w:t>
            </w:r>
            <w:r>
              <w:rPr>
                <w:rFonts w:hint="eastAsia" w:ascii="宋体" w:hAnsi="宋体" w:eastAsia="宋体" w:cs="宋体"/>
                <w:color w:val="000000"/>
                <w:kern w:val="0"/>
                <w:sz w:val="18"/>
                <w:szCs w:val="18"/>
                <w:lang w:val="en-US" w:eastAsia="zh-Hans"/>
              </w:rPr>
              <w:t>的</w:t>
            </w:r>
            <w:r>
              <w:rPr>
                <w:rFonts w:hint="default" w:ascii="宋体" w:hAnsi="宋体" w:eastAsia="宋体" w:cs="宋体"/>
                <w:color w:val="000000"/>
                <w:kern w:val="0"/>
                <w:sz w:val="18"/>
                <w:szCs w:val="18"/>
                <w:lang w:eastAsia="zh-Hans"/>
              </w:rPr>
              <w:t>5</w:t>
            </w:r>
            <w:r>
              <w:rPr>
                <w:rFonts w:hint="eastAsia" w:ascii="宋体" w:hAnsi="宋体" w:eastAsia="宋体" w:cs="宋体"/>
                <w:color w:val="000000"/>
                <w:kern w:val="0"/>
                <w:sz w:val="18"/>
                <w:szCs w:val="18"/>
                <w:lang w:val="en-US" w:eastAsia="zh-Hans"/>
              </w:rPr>
              <w:t>.</w:t>
            </w:r>
            <w:r>
              <w:rPr>
                <w:rFonts w:hint="default" w:ascii="宋体" w:hAnsi="宋体" w:eastAsia="宋体" w:cs="宋体"/>
                <w:color w:val="000000"/>
                <w:kern w:val="0"/>
                <w:sz w:val="18"/>
                <w:szCs w:val="18"/>
                <w:lang w:eastAsia="zh-Hans"/>
              </w:rPr>
              <w:t>1</w:t>
            </w:r>
            <w:r>
              <w:rPr>
                <w:rFonts w:hint="eastAsia" w:ascii="宋体" w:hAnsi="宋体" w:eastAsia="宋体" w:cs="宋体"/>
                <w:color w:val="000000"/>
                <w:kern w:val="0"/>
                <w:sz w:val="18"/>
                <w:szCs w:val="18"/>
                <w:lang w:val="en-US" w:eastAsia="zh-Hans"/>
              </w:rPr>
              <w:t>.</w:t>
            </w:r>
            <w:r>
              <w:rPr>
                <w:rFonts w:hint="default" w:ascii="宋体" w:hAnsi="宋体" w:eastAsia="宋体" w:cs="宋体"/>
                <w:color w:val="000000"/>
                <w:kern w:val="0"/>
                <w:sz w:val="18"/>
                <w:szCs w:val="18"/>
                <w:lang w:eastAsia="zh-Hans"/>
              </w:rPr>
              <w:t>4</w:t>
            </w:r>
            <w:r>
              <w:rPr>
                <w:rFonts w:hint="eastAsia" w:ascii="宋体" w:hAnsi="宋体" w:eastAsia="宋体" w:cs="宋体"/>
                <w:color w:val="000000"/>
                <w:kern w:val="0"/>
                <w:sz w:val="18"/>
                <w:szCs w:val="18"/>
                <w:lang w:val="en-US" w:eastAsia="zh-Hans"/>
              </w:rPr>
              <w:t>.</w:t>
            </w:r>
            <w:r>
              <w:rPr>
                <w:rFonts w:hint="default" w:ascii="宋体" w:hAnsi="宋体" w:eastAsia="宋体" w:cs="宋体"/>
                <w:color w:val="000000"/>
                <w:kern w:val="0"/>
                <w:sz w:val="18"/>
                <w:szCs w:val="18"/>
                <w:lang w:eastAsia="zh-Hans"/>
              </w:rPr>
              <w:t>2</w:t>
            </w:r>
            <w:r>
              <w:rPr>
                <w:rFonts w:hint="eastAsia" w:ascii="宋体" w:hAnsi="宋体" w:eastAsia="宋体" w:cs="宋体"/>
                <w:color w:val="000000"/>
                <w:kern w:val="0"/>
                <w:sz w:val="18"/>
                <w:szCs w:val="18"/>
                <w:lang w:val="en-US" w:eastAsia="zh-Hans"/>
              </w:rPr>
              <w:t>的要求</w:t>
            </w:r>
            <w:r>
              <w:rPr>
                <w:rFonts w:hint="default" w:ascii="宋体" w:hAnsi="宋体" w:eastAsia="宋体" w:cs="宋体"/>
                <w:color w:val="000000"/>
                <w:kern w:val="0"/>
                <w:sz w:val="18"/>
                <w:szCs w:val="18"/>
                <w:lang w:eastAsia="zh-Hans"/>
              </w:rPr>
              <w:t>。</w:t>
            </w:r>
            <w:r>
              <w:rPr>
                <w:rFonts w:hint="eastAsia" w:ascii="宋体" w:hAnsi="宋体" w:eastAsia="宋体" w:cs="宋体"/>
                <w:color w:val="000000"/>
                <w:kern w:val="0"/>
                <w:sz w:val="18"/>
                <w:szCs w:val="18"/>
              </w:rPr>
              <w:t>价值≧10%</w:t>
            </w:r>
            <w:r>
              <w:rPr>
                <w:rFonts w:hint="default" w:ascii="宋体" w:hAnsi="宋体" w:eastAsia="宋体" w:cs="宋体"/>
                <w:color w:val="000000"/>
                <w:kern w:val="0"/>
                <w:sz w:val="18"/>
                <w:szCs w:val="18"/>
              </w:rPr>
              <w:t xml:space="preserve"> </w:t>
            </w:r>
          </w:p>
        </w:tc>
        <w:tc>
          <w:tcPr>
            <w:tcW w:w="3696" w:type="dxa"/>
            <w:shd w:val="clear" w:color="auto" w:fill="auto"/>
            <w:vAlign w:val="center"/>
          </w:tcPr>
          <w:p>
            <w:pPr>
              <w:widowControl/>
              <w:jc w:val="center"/>
              <w:textAlignment w:val="center"/>
              <w:rPr>
                <w:rFonts w:hint="default" w:ascii="宋体" w:hAnsi="宋体" w:cs="宋体"/>
                <w:color w:val="000000"/>
                <w:kern w:val="0"/>
                <w:sz w:val="18"/>
                <w:szCs w:val="18"/>
                <w:lang w:val="en-US"/>
              </w:rPr>
            </w:pPr>
            <w:r>
              <w:rPr>
                <w:rFonts w:hint="eastAsia" w:ascii="宋体" w:hAnsi="宋体" w:eastAsia="宋体" w:cs="宋体"/>
                <w:color w:val="000000"/>
                <w:kern w:val="0"/>
                <w:sz w:val="18"/>
                <w:szCs w:val="18"/>
                <w:lang w:val="en-US" w:eastAsia="zh-CN" w:bidi="ar-SA"/>
              </w:rPr>
              <w:t>附录A中式A</w:t>
            </w:r>
            <w:r>
              <w:rPr>
                <w:rFonts w:hint="eastAsia" w:ascii="宋体" w:hAnsi="宋体" w:cs="宋体"/>
                <w:color w:val="000000"/>
                <w:kern w:val="0"/>
                <w:sz w:val="18"/>
                <w:szCs w:val="18"/>
                <w:lang w:val="en-US" w:eastAsia="zh-CN" w:bidi="ar-SA"/>
              </w:rPr>
              <w:t>9</w:t>
            </w:r>
            <w:r>
              <w:rPr>
                <w:rFonts w:hint="eastAsia" w:ascii="宋体" w:hAnsi="宋体" w:eastAsia="宋体" w:cs="宋体"/>
                <w:color w:val="000000"/>
                <w:kern w:val="0"/>
                <w:sz w:val="18"/>
                <w:szCs w:val="18"/>
                <w:lang w:val="en-US" w:eastAsia="zh-CN" w:bidi="ar-SA"/>
              </w:rPr>
              <w:t>给出的计算方法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232" w:type="dxa"/>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2295" w:type="dxa"/>
            <w:shd w:val="clear" w:color="auto" w:fill="auto"/>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000000" w:themeColor="text1"/>
                <w:kern w:val="0"/>
                <w:sz w:val="18"/>
                <w:szCs w:val="18"/>
                <w14:textFill>
                  <w14:solidFill>
                    <w14:schemeClr w14:val="tx1"/>
                  </w14:solidFill>
                </w14:textFill>
              </w:rPr>
              <w:t>增值服务</w:t>
            </w:r>
          </w:p>
        </w:tc>
        <w:tc>
          <w:tcPr>
            <w:tcW w:w="2076" w:type="dxa"/>
            <w:shd w:val="clear" w:color="auto" w:fill="auto"/>
            <w:vAlign w:val="center"/>
          </w:tcPr>
          <w:p>
            <w:pPr>
              <w:widowControl/>
              <w:jc w:val="center"/>
              <w:textAlignment w:val="center"/>
              <w:rPr>
                <w:rFonts w:hint="default" w:ascii="宋体" w:hAnsi="宋体" w:cs="宋体"/>
                <w:color w:val="FF0000"/>
                <w:kern w:val="0"/>
                <w:sz w:val="18"/>
                <w:szCs w:val="18"/>
              </w:rPr>
            </w:pPr>
            <w:r>
              <w:rPr>
                <w:rFonts w:hint="eastAsia" w:ascii="宋体" w:hAnsi="宋体" w:cs="宋体"/>
                <w:color w:val="000000"/>
                <w:kern w:val="0"/>
                <w:sz w:val="18"/>
                <w:szCs w:val="18"/>
              </w:rPr>
              <w:t>GB/T 24359-20</w:t>
            </w:r>
            <w:r>
              <w:rPr>
                <w:rFonts w:hint="default" w:ascii="宋体" w:hAnsi="宋体" w:cs="宋体"/>
                <w:color w:val="000000"/>
                <w:kern w:val="0"/>
                <w:sz w:val="18"/>
                <w:szCs w:val="18"/>
              </w:rPr>
              <w:t>21</w:t>
            </w:r>
          </w:p>
        </w:tc>
        <w:tc>
          <w:tcPr>
            <w:tcW w:w="6584" w:type="dxa"/>
            <w:shd w:val="clear" w:color="auto" w:fill="auto"/>
            <w:vAlign w:val="center"/>
          </w:tcPr>
          <w:p>
            <w:pPr>
              <w:widowControl/>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依据客户要求，</w:t>
            </w:r>
            <w:r>
              <w:rPr>
                <w:rFonts w:hint="eastAsia" w:ascii="宋体" w:hAnsi="宋体" w:eastAsia="宋体" w:cs="宋体"/>
                <w:color w:val="000000"/>
                <w:kern w:val="0"/>
                <w:sz w:val="18"/>
                <w:szCs w:val="18"/>
                <w:lang w:val="en-US" w:eastAsia="zh-Hans"/>
              </w:rPr>
              <w:t>可</w:t>
            </w:r>
            <w:r>
              <w:rPr>
                <w:rFonts w:hint="eastAsia" w:ascii="宋体" w:hAnsi="宋体" w:eastAsia="宋体" w:cs="宋体"/>
                <w:color w:val="000000"/>
                <w:kern w:val="0"/>
                <w:sz w:val="18"/>
                <w:szCs w:val="18"/>
              </w:rPr>
              <w:t>提供代收货款、售后安装维修、采购和分销执行、检验检测代理、物流金融等其他物流增值服务</w:t>
            </w:r>
          </w:p>
        </w:tc>
        <w:tc>
          <w:tcPr>
            <w:tcW w:w="3696" w:type="dxa"/>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24359-20</w:t>
            </w:r>
            <w:r>
              <w:rPr>
                <w:rFonts w:hint="default" w:ascii="宋体" w:hAnsi="宋体" w:cs="宋体"/>
                <w:color w:val="000000"/>
                <w:kern w:val="0"/>
                <w:sz w:val="18"/>
                <w:szCs w:val="18"/>
              </w:rPr>
              <w:t>21</w:t>
            </w:r>
            <w:r>
              <w:rPr>
                <w:rFonts w:hint="eastAsia" w:ascii="宋体" w:hAnsi="宋体" w:cs="宋体"/>
                <w:color w:val="000000"/>
                <w:kern w:val="0"/>
                <w:sz w:val="18"/>
                <w:szCs w:val="18"/>
                <w:lang w:val="en-US" w:eastAsia="zh-Hans"/>
              </w:rPr>
              <w:t>的</w:t>
            </w:r>
            <w:r>
              <w:rPr>
                <w:rFonts w:hint="eastAsia" w:ascii="宋体" w:hAnsi="宋体" w:eastAsia="宋体" w:cs="宋体"/>
                <w:color w:val="000000" w:themeColor="text1"/>
                <w:kern w:val="0"/>
                <w:sz w:val="18"/>
                <w:szCs w:val="18"/>
                <w:lang w:val="en-US" w:eastAsia="en-US"/>
                <w14:textFill>
                  <w14:solidFill>
                    <w14:schemeClr w14:val="tx1"/>
                  </w14:solidFill>
                </w14:textFill>
              </w:rPr>
              <w:t>5.3.6</w:t>
            </w:r>
          </w:p>
        </w:tc>
      </w:tr>
    </w:tbl>
    <w:p>
      <w:pPr>
        <w:rPr>
          <w:rFonts w:hint="eastAsia" w:ascii="黑体" w:hAnsi="黑体" w:eastAsia="黑体" w:cs="黑体"/>
          <w:lang w:val="en-US" w:eastAsia="zh-CN"/>
        </w:rPr>
        <w:sectPr>
          <w:pgSz w:w="16838" w:h="11906" w:orient="landscape"/>
          <w:pgMar w:top="1417" w:right="567" w:bottom="1134" w:left="1134" w:header="1417" w:footer="1134" w:gutter="0"/>
          <w:pgBorders>
            <w:top w:val="none" w:sz="0" w:space="0"/>
            <w:left w:val="none" w:sz="0" w:space="0"/>
            <w:bottom w:val="none" w:sz="0" w:space="0"/>
            <w:right w:val="none" w:sz="0" w:space="0"/>
          </w:pgBorders>
          <w:cols w:space="0" w:num="1"/>
          <w:formProt w:val="0"/>
          <w:rtlGutter w:val="0"/>
          <w:docGrid w:type="lines" w:linePitch="322" w:charSpace="0"/>
        </w:sectPr>
      </w:pPr>
      <w:bookmarkStart w:id="45" w:name="_Toc102139998"/>
    </w:p>
    <w:p>
      <w:pPr>
        <w:rPr>
          <w:rFonts w:hint="eastAsia" w:ascii="黑体" w:hAnsi="黑体" w:eastAsia="黑体" w:cs="黑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center"/>
        <w:rPr>
          <w:rFonts w:hint="eastAsia" w:ascii="黑体" w:hAnsi="黑体" w:eastAsia="黑体" w:cs="黑体"/>
        </w:rPr>
      </w:pPr>
      <w:r>
        <w:rPr>
          <w:rFonts w:hint="eastAsia" w:ascii="黑体" w:hAnsi="黑体" w:eastAsia="黑体" w:cs="黑体"/>
          <w:lang w:val="en-US" w:eastAsia="zh-CN"/>
        </w:rPr>
        <w:t>5.</w:t>
      </w:r>
      <w:r>
        <w:rPr>
          <w:rFonts w:hint="eastAsia" w:ascii="黑体" w:hAnsi="黑体" w:eastAsia="黑体" w:cs="黑体"/>
        </w:rPr>
        <w:t>等级划分</w:t>
      </w:r>
      <w:bookmarkEnd w:id="45"/>
    </w:p>
    <w:p>
      <w:pPr>
        <w:pStyle w:val="50"/>
        <w:ind w:firstLine="420"/>
        <w:rPr>
          <w:rFonts w:hint="default"/>
        </w:rPr>
      </w:pPr>
      <w:r>
        <w:t>评价结果划分为一级、二级和三级，各等级所对应的划分依据见表</w:t>
      </w:r>
      <w:r>
        <w:rPr>
          <w:rFonts w:hint="default"/>
        </w:rPr>
        <w:t>2</w:t>
      </w:r>
      <w:r>
        <w:t>。达到三级要求及以上的企业标准并按照有关要求进行自我声明公开后均可进入</w:t>
      </w:r>
      <w:r>
        <w:rPr>
          <w:rFonts w:hint="eastAsia"/>
          <w:lang w:val="en-US" w:eastAsia="zh-CN"/>
        </w:rPr>
        <w:t>综合物流服务</w:t>
      </w:r>
      <w:r>
        <w:t>企业标准排行榜。达到一级要求的企业标准，且按照有关要求进行自我声明公开后，其标准和符合标准的产品或服务可以直接进入</w:t>
      </w:r>
      <w:r>
        <w:rPr>
          <w:rFonts w:hint="eastAsia"/>
          <w:lang w:val="en-US" w:eastAsia="zh-CN"/>
        </w:rPr>
        <w:t>综合物流服务</w:t>
      </w:r>
      <w:r>
        <w:t>企业标准“领跑者”候选名单。</w:t>
      </w:r>
    </w:p>
    <w:p>
      <w:pPr>
        <w:pStyle w:val="54"/>
        <w:spacing w:before="156" w:after="156"/>
        <w:rPr>
          <w:rFonts w:hint="default"/>
        </w:rPr>
      </w:pPr>
      <w:r>
        <w:rPr>
          <w:rFonts w:hint="eastAsia"/>
          <w:lang w:val="en-US" w:eastAsia="zh-CN"/>
        </w:rPr>
        <w:t>等级划分表</w:t>
      </w:r>
    </w:p>
    <w:tbl>
      <w:tblPr>
        <w:tblStyle w:val="15"/>
        <w:tblW w:w="10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5"/>
        <w:gridCol w:w="2010"/>
        <w:gridCol w:w="1710"/>
        <w:gridCol w:w="3105"/>
        <w:gridCol w:w="1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695" w:type="dxa"/>
            <w:tcBorders>
              <w:top w:val="single" w:color="auto" w:sz="8" w:space="0"/>
              <w:left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评价等级</w:t>
            </w:r>
          </w:p>
        </w:tc>
        <w:tc>
          <w:tcPr>
            <w:tcW w:w="8805" w:type="dxa"/>
            <w:gridSpan w:val="4"/>
            <w:tcBorders>
              <w:top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满足条件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tcBorders>
              <w:top w:val="single" w:color="auto" w:sz="8" w:space="0"/>
            </w:tcBorders>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一级应同时满足</w:t>
            </w:r>
          </w:p>
        </w:tc>
        <w:tc>
          <w:tcPr>
            <w:tcW w:w="2010" w:type="dxa"/>
            <w:tcBorders>
              <w:top w:val="single" w:color="auto" w:sz="8" w:space="0"/>
            </w:tcBorders>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基本要求</w:t>
            </w:r>
          </w:p>
        </w:tc>
        <w:tc>
          <w:tcPr>
            <w:tcW w:w="1710" w:type="dxa"/>
            <w:tcBorders>
              <w:top w:val="single" w:color="auto" w:sz="8" w:space="0"/>
              <w:bottom w:val="single" w:color="auto" w:sz="2" w:space="0"/>
            </w:tcBorders>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基础指标要求</w:t>
            </w:r>
          </w:p>
        </w:tc>
        <w:tc>
          <w:tcPr>
            <w:tcW w:w="3105" w:type="dxa"/>
            <w:tcBorders>
              <w:top w:val="single" w:color="auto" w:sz="8" w:space="0"/>
              <w:left w:val="single" w:color="auto" w:sz="4" w:space="0"/>
              <w:bottom w:val="single" w:color="auto" w:sz="2" w:space="0"/>
              <w:right w:val="single" w:color="auto" w:sz="4" w:space="0"/>
            </w:tcBorders>
            <w:shd w:val="clear" w:color="auto" w:fill="auto"/>
            <w:vAlign w:val="center"/>
          </w:tcPr>
          <w:p>
            <w:pPr>
              <w:pStyle w:val="55"/>
              <w:ind w:firstLine="90" w:firstLineChars="50"/>
              <w:rPr>
                <w:rFonts w:hint="default"/>
                <w:highlight w:val="yellow"/>
              </w:rPr>
            </w:pPr>
            <w:r>
              <w:t>核心指标先进水平要求</w:t>
            </w:r>
          </w:p>
        </w:tc>
        <w:tc>
          <w:tcPr>
            <w:tcW w:w="1980" w:type="dxa"/>
            <w:tcBorders>
              <w:top w:val="single" w:color="auto" w:sz="8" w:space="0"/>
              <w:left w:val="single" w:color="auto" w:sz="4" w:space="0"/>
              <w:bottom w:val="single" w:color="auto" w:sz="2"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highlight w:val="yellow"/>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创新性指标中至少</w:t>
            </w:r>
            <w:r>
              <w:rPr>
                <w:rFonts w:hint="eastAsia" w:ascii="宋体" w:hAnsi="宋体" w:cs="宋体"/>
                <w:i w:val="0"/>
                <w:iCs w:val="0"/>
                <w:color w:val="000000" w:themeColor="text1"/>
                <w:kern w:val="0"/>
                <w:sz w:val="18"/>
                <w:szCs w:val="18"/>
                <w:u w:val="none"/>
                <w:lang w:val="en-US" w:eastAsia="zh-Hans" w:bidi="ar"/>
                <w14:textFill>
                  <w14:solidFill>
                    <w14:schemeClr w14:val="tx1"/>
                  </w14:solidFill>
                </w14:textFill>
              </w:rPr>
              <w:t>三</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二级应同时满足</w:t>
            </w:r>
          </w:p>
        </w:tc>
        <w:tc>
          <w:tcPr>
            <w:tcW w:w="2010" w:type="dxa"/>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基本要求</w:t>
            </w:r>
          </w:p>
        </w:tc>
        <w:tc>
          <w:tcPr>
            <w:tcW w:w="1710" w:type="dxa"/>
            <w:tcBorders>
              <w:top w:val="single" w:color="auto" w:sz="2" w:space="0"/>
            </w:tcBorders>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基础指标要求</w:t>
            </w:r>
          </w:p>
        </w:tc>
        <w:tc>
          <w:tcPr>
            <w:tcW w:w="3105" w:type="dxa"/>
            <w:tcBorders>
              <w:top w:val="single" w:color="auto" w:sz="2" w:space="0"/>
              <w:left w:val="single" w:color="auto" w:sz="4" w:space="0"/>
              <w:bottom w:val="single" w:color="auto" w:sz="4" w:space="0"/>
              <w:right w:val="single" w:color="auto" w:sz="4" w:space="0"/>
            </w:tcBorders>
            <w:shd w:val="clear" w:color="auto" w:fill="auto"/>
            <w:vAlign w:val="center"/>
          </w:tcPr>
          <w:p>
            <w:pPr>
              <w:pStyle w:val="55"/>
              <w:ind w:firstLine="90" w:firstLineChars="50"/>
              <w:rPr>
                <w:rFonts w:hint="default"/>
                <w:highlight w:val="yellow"/>
              </w:rPr>
            </w:pPr>
            <w:r>
              <w:t>核心指标平均水平要求</w:t>
            </w:r>
          </w:p>
        </w:tc>
        <w:tc>
          <w:tcPr>
            <w:tcW w:w="1980" w:type="dxa"/>
            <w:tcBorders>
              <w:top w:val="single" w:color="auto" w:sz="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highlight w:val="yellow"/>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创新性指标中至少</w:t>
            </w:r>
            <w:r>
              <w:rPr>
                <w:rFonts w:hint="eastAsia" w:ascii="宋体" w:hAnsi="宋体" w:cs="宋体"/>
                <w:i w:val="0"/>
                <w:iCs w:val="0"/>
                <w:color w:val="000000" w:themeColor="text1"/>
                <w:kern w:val="0"/>
                <w:sz w:val="18"/>
                <w:szCs w:val="18"/>
                <w:u w:val="none"/>
                <w:lang w:val="en-US" w:eastAsia="zh-Hans" w:bidi="ar"/>
                <w14:textFill>
                  <w14:solidFill>
                    <w14:schemeClr w14:val="tx1"/>
                  </w14:solidFill>
                </w14:textFill>
              </w:rPr>
              <w:t>两项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三级应同时满足</w:t>
            </w:r>
          </w:p>
        </w:tc>
        <w:tc>
          <w:tcPr>
            <w:tcW w:w="2010" w:type="dxa"/>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基本要求</w:t>
            </w:r>
          </w:p>
        </w:tc>
        <w:tc>
          <w:tcPr>
            <w:tcW w:w="1710" w:type="dxa"/>
            <w:shd w:val="clear" w:color="auto" w:fill="auto"/>
            <w:vAlign w:val="center"/>
          </w:tcPr>
          <w:p>
            <w:pPr>
              <w:keepNext w:val="0"/>
              <w:keepLines w:val="0"/>
              <w:widowControl/>
              <w:suppressLineNumbers w:val="0"/>
              <w:jc w:val="center"/>
              <w:textAlignment w:val="center"/>
              <w:rPr>
                <w:rFonts w:hint="default"/>
              </w:rPr>
            </w:pPr>
            <w:r>
              <w:rPr>
                <w:rFonts w:hint="eastAsia" w:ascii="宋体" w:hAnsi="宋体" w:cs="宋体"/>
                <w:i w:val="0"/>
                <w:iCs w:val="0"/>
                <w:color w:val="000000"/>
                <w:kern w:val="0"/>
                <w:sz w:val="18"/>
                <w:szCs w:val="18"/>
                <w:u w:val="none"/>
                <w:lang w:val="en-US" w:eastAsia="zh-CN" w:bidi="ar"/>
              </w:rPr>
              <w:t>基础指标要求</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ind w:firstLine="90" w:firstLineChars="50"/>
              <w:rPr>
                <w:rFonts w:hint="default"/>
                <w:highlight w:val="yellow"/>
              </w:rPr>
            </w:pPr>
            <w:r>
              <w:t>核心指标基准水平要求</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highlight w:val="yellow"/>
                <w:lang w:val="en-US" w:eastAsia="zh-CN"/>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创新性指标中至少</w:t>
            </w:r>
            <w:r>
              <w:rPr>
                <w:rFonts w:hint="eastAsia" w:ascii="宋体" w:hAnsi="宋体" w:cs="宋体"/>
                <w:i w:val="0"/>
                <w:iCs w:val="0"/>
                <w:color w:val="000000" w:themeColor="text1"/>
                <w:kern w:val="0"/>
                <w:sz w:val="18"/>
                <w:szCs w:val="18"/>
                <w:u w:val="none"/>
                <w:lang w:val="en-US" w:eastAsia="zh-Hans" w:bidi="ar"/>
                <w14:textFill>
                  <w14:solidFill>
                    <w14:schemeClr w14:val="tx1"/>
                  </w14:solidFill>
                </w14:textFill>
              </w:rPr>
              <w:t>一项</w:t>
            </w:r>
          </w:p>
        </w:tc>
      </w:tr>
    </w:tbl>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firstLine="420"/>
        <w:rPr>
          <w:rFonts w:hint="default"/>
        </w:rPr>
      </w:pPr>
    </w:p>
    <w:p>
      <w:pPr>
        <w:pStyle w:val="50"/>
        <w:ind w:left="0" w:leftChars="0" w:firstLine="0" w:firstLineChars="0"/>
        <w:rPr>
          <w:rFonts w:hint="default"/>
        </w:rPr>
      </w:pPr>
    </w:p>
    <w:p>
      <w:pPr>
        <w:pStyle w:val="50"/>
        <w:ind w:firstLine="420"/>
        <w:rPr>
          <w:rFonts w:hint="default"/>
        </w:rPr>
      </w:pPr>
    </w:p>
    <w:p>
      <w:pPr>
        <w:pStyle w:val="50"/>
        <w:ind w:firstLine="0" w:firstLineChars="0"/>
        <w:jc w:val="center"/>
      </w:pPr>
    </w:p>
    <w:p>
      <w:pPr>
        <w:pStyle w:val="50"/>
        <w:ind w:firstLine="0" w:firstLineChars="0"/>
        <w:jc w:val="center"/>
      </w:pPr>
    </w:p>
    <w:p>
      <w:pPr>
        <w:pStyle w:val="73"/>
        <w:spacing w:after="156"/>
      </w:pPr>
      <w:r>
        <w:br w:type="textWrapping"/>
      </w:r>
      <w:bookmarkStart w:id="46" w:name="_Toc104850174"/>
      <w:r>
        <w:rPr>
          <w:rFonts w:hint="eastAsia"/>
        </w:rPr>
        <w:t>（</w:t>
      </w:r>
      <w:r>
        <w:rPr>
          <w:rFonts w:hint="eastAsia"/>
          <w:lang w:val="en-US" w:eastAsia="zh-CN"/>
        </w:rPr>
        <w:t>规范</w:t>
      </w:r>
      <w:r>
        <w:rPr>
          <w:rFonts w:hint="eastAsia"/>
          <w:lang w:val="en-US" w:eastAsia="zh-Hans"/>
        </w:rPr>
        <w:t>性</w:t>
      </w:r>
      <w:r>
        <w:rPr>
          <w:rFonts w:hint="eastAsia"/>
        </w:rPr>
        <w:t>）</w:t>
      </w:r>
      <w:r>
        <w:br w:type="textWrapping"/>
      </w:r>
      <w:r>
        <w:rPr>
          <w:rFonts w:hint="eastAsia"/>
        </w:rPr>
        <w:t>评价指标释义</w:t>
      </w:r>
      <w:bookmarkEnd w:id="46"/>
    </w:p>
    <w:p>
      <w:pPr>
        <w:pStyle w:val="50"/>
        <w:ind w:firstLine="409" w:firstLineChars="194"/>
        <w:rPr>
          <w:rFonts w:hint="default" w:ascii="Times New Roman"/>
          <w:b/>
          <w:bCs/>
        </w:rPr>
      </w:pPr>
      <w:r>
        <w:rPr>
          <w:rFonts w:ascii="Times New Roman"/>
          <w:b/>
          <w:bCs/>
        </w:rPr>
        <w:t xml:space="preserve">A.1 </w:t>
      </w:r>
      <w:r>
        <w:rPr>
          <w:rFonts w:hint="eastAsia" w:ascii="Times New Roman"/>
        </w:rPr>
        <w:t>信息传递准确率</w:t>
      </w:r>
      <w:r>
        <w:rPr>
          <w:rFonts w:ascii="Times New Roman"/>
          <w:b/>
          <w:bCs/>
        </w:rPr>
        <w:tab/>
      </w:r>
    </w:p>
    <w:p>
      <w:pPr>
        <w:pStyle w:val="74"/>
        <w:spacing w:line="276" w:lineRule="auto"/>
        <w:ind w:firstLine="420"/>
        <w:rPr>
          <w:rFonts w:hint="default"/>
        </w:rPr>
      </w:pPr>
      <w:r>
        <w:rPr>
          <w:color w:val="000000"/>
          <w:spacing w:val="0"/>
          <w:w w:val="100"/>
          <w:position w:val="0"/>
          <w:sz w:val="21"/>
          <w:szCs w:val="21"/>
        </w:rPr>
        <w:t>统计期内，</w:t>
      </w:r>
      <w:r>
        <w:rPr>
          <w:rFonts w:hint="eastAsia"/>
          <w:color w:val="000000"/>
          <w:spacing w:val="0"/>
          <w:w w:val="100"/>
          <w:position w:val="0"/>
          <w:sz w:val="21"/>
          <w:szCs w:val="21"/>
          <w:lang w:val="en-US" w:eastAsia="zh-Hans"/>
        </w:rPr>
        <w:t>准确</w:t>
      </w:r>
      <w:r>
        <w:rPr>
          <w:color w:val="000000"/>
          <w:spacing w:val="0"/>
          <w:w w:val="100"/>
          <w:position w:val="0"/>
          <w:sz w:val="21"/>
          <w:szCs w:val="21"/>
        </w:rPr>
        <w:t>地向客户传</w:t>
      </w:r>
      <w:r>
        <w:rPr>
          <w:rFonts w:hint="eastAsia"/>
          <w:color w:val="000000"/>
          <w:spacing w:val="0"/>
          <w:w w:val="100"/>
          <w:position w:val="0"/>
          <w:sz w:val="21"/>
          <w:szCs w:val="21"/>
          <w:lang w:val="en-US" w:eastAsia="zh-Hans"/>
        </w:rPr>
        <w:t>递</w:t>
      </w:r>
      <w:r>
        <w:rPr>
          <w:color w:val="000000"/>
          <w:spacing w:val="0"/>
          <w:w w:val="100"/>
          <w:position w:val="0"/>
          <w:sz w:val="21"/>
          <w:szCs w:val="21"/>
        </w:rPr>
        <w:t>信息的次数占信息传</w:t>
      </w:r>
      <w:r>
        <w:rPr>
          <w:rFonts w:hint="eastAsia"/>
          <w:color w:val="000000"/>
          <w:spacing w:val="0"/>
          <w:w w:val="100"/>
          <w:position w:val="0"/>
          <w:sz w:val="21"/>
          <w:szCs w:val="21"/>
          <w:lang w:val="en-US" w:eastAsia="zh-Hans"/>
        </w:rPr>
        <w:t>递</w:t>
      </w:r>
      <w:r>
        <w:rPr>
          <w:color w:val="000000"/>
          <w:spacing w:val="0"/>
          <w:w w:val="100"/>
          <w:position w:val="0"/>
          <w:sz w:val="21"/>
          <w:szCs w:val="21"/>
        </w:rPr>
        <w:t>总次数的比率。</w:t>
      </w:r>
      <w:r>
        <w:rPr>
          <w:rFonts w:hint="eastAsia"/>
        </w:rPr>
        <w:t>按式</w:t>
      </w:r>
      <w:r>
        <w:rPr>
          <w:rFonts w:ascii="Times New Roman" w:hAnsi="Times New Roman"/>
        </w:rPr>
        <w:t>（A.1）</w:t>
      </w:r>
      <w:r>
        <w:t>计算：</w:t>
      </w:r>
    </w:p>
    <w:p>
      <w:pPr>
        <w:pStyle w:val="78"/>
        <w:keepNext w:val="0"/>
        <w:keepLines w:val="0"/>
        <w:widowControl w:val="0"/>
        <w:shd w:val="clear" w:color="auto" w:fill="auto"/>
        <w:tabs>
          <w:tab w:val="left" w:pos="6412"/>
          <w:tab w:val="left" w:leader="dot" w:pos="8467"/>
        </w:tabs>
        <w:bidi w:val="0"/>
        <w:spacing w:before="0" w:line="240" w:lineRule="auto"/>
        <w:ind w:left="0" w:leftChars="0" w:right="0" w:firstLine="420" w:firstLineChars="200"/>
        <w:jc w:val="center"/>
        <w:rPr>
          <w:rFonts w:hint="eastAsia" w:ascii="宋体" w:hAnsi="宋体" w:eastAsia="宋体" w:cs="宋体"/>
          <w:sz w:val="21"/>
          <w:szCs w:val="21"/>
        </w:rPr>
      </w:pPr>
      <w:r>
        <w:rPr>
          <w:rFonts w:hint="default" w:ascii="Times New Roman Regular" w:hAnsi="Times New Roman Regular" w:eastAsia="宋体" w:cs="Times New Roman Regular"/>
          <w:i/>
          <w:iCs/>
          <w:color w:val="000000"/>
          <w:spacing w:val="0"/>
          <w:w w:val="100"/>
          <w:position w:val="0"/>
          <w:sz w:val="21"/>
          <w:szCs w:val="21"/>
          <w:lang w:val="en-US" w:eastAsia="en-US" w:bidi="en-US"/>
        </w:rPr>
        <w:t>R</w:t>
      </w:r>
      <w:r>
        <w:rPr>
          <w:rFonts w:hint="default" w:ascii="Times New Roman Regular" w:hAnsi="Times New Roman Regular" w:eastAsia="宋体" w:cs="Times New Roman Regular"/>
          <w:color w:val="000000"/>
          <w:spacing w:val="0"/>
          <w:w w:val="100"/>
          <w:position w:val="0"/>
          <w:sz w:val="21"/>
          <w:szCs w:val="21"/>
          <w:lang w:val="en-US" w:eastAsia="en-US" w:bidi="en-US"/>
        </w:rPr>
        <w:t>i</w:t>
      </w:r>
      <w:r>
        <w:rPr>
          <w:rFonts w:hint="eastAsia" w:ascii="Times New Roman Regular" w:hAnsi="Times New Roman Regular" w:eastAsia="宋体" w:cs="Times New Roman Regular"/>
          <w:color w:val="000000"/>
          <w:spacing w:val="0"/>
          <w:w w:val="100"/>
          <w:position w:val="0"/>
          <w:sz w:val="21"/>
          <w:szCs w:val="21"/>
          <w:lang w:val="en-US" w:eastAsia="zh-Hans" w:bidi="en-US"/>
        </w:rPr>
        <w:t>t</w:t>
      </w:r>
      <w:r>
        <w:rPr>
          <w:rFonts w:hint="default" w:ascii="Times New Roman Regular" w:hAnsi="Times New Roman Regular" w:eastAsia="宋体" w:cs="Times New Roman Regular"/>
          <w:color w:val="000000"/>
          <w:spacing w:val="0"/>
          <w:w w:val="100"/>
          <w:position w:val="0"/>
          <w:sz w:val="21"/>
          <w:szCs w:val="21"/>
        </w:rPr>
        <w:t>=</w:t>
      </w:r>
      <m:oMath>
        <m:f>
          <m:fPr>
            <m:ctrlPr>
              <w:rPr>
                <w:rFonts w:hint="default" w:ascii="DejaVu Math TeX Gyre" w:hAnsi="DejaVu Math TeX Gyre" w:eastAsia="宋体" w:cs="Times New Roman Regular"/>
                <w:i/>
                <w:sz w:val="21"/>
                <w:szCs w:val="21"/>
              </w:rPr>
            </m:ctrlPr>
          </m:fPr>
          <m:num>
            <m:r>
              <m:rPr/>
              <w:rPr>
                <w:rFonts w:hint="default" w:ascii="DejaVu Math TeX Gyre" w:hAnsi="DejaVu Math TeX Gyre" w:eastAsia="宋体" w:cs="Times New Roman Regular"/>
                <w:sz w:val="21"/>
                <w:szCs w:val="21"/>
              </w:rPr>
              <m:t>Nit</m:t>
            </m:r>
            <m:ctrlPr>
              <w:rPr>
                <w:rFonts w:hint="default" w:ascii="DejaVu Math TeX Gyre" w:hAnsi="DejaVu Math TeX Gyre" w:eastAsia="宋体" w:cs="Times New Roman Regular"/>
                <w:i/>
                <w:sz w:val="21"/>
                <w:szCs w:val="21"/>
              </w:rPr>
            </m:ctrlPr>
          </m:num>
          <m:den>
            <m:r>
              <m:rPr/>
              <w:rPr>
                <w:rFonts w:hint="default" w:ascii="DejaVu Math TeX Gyre" w:hAnsi="DejaVu Math TeX Gyre" w:eastAsia="宋体" w:cs="Times New Roman Regular"/>
                <w:sz w:val="21"/>
                <w:szCs w:val="21"/>
              </w:rPr>
              <m:t>N</m:t>
            </m:r>
            <m:ctrlPr>
              <w:rPr>
                <w:rFonts w:hint="default" w:ascii="DejaVu Math TeX Gyre" w:hAnsi="DejaVu Math TeX Gyre" w:eastAsia="宋体" w:cs="Times New Roman Regular"/>
                <w:i/>
                <w:sz w:val="21"/>
                <w:szCs w:val="21"/>
              </w:rPr>
            </m:ctrlPr>
          </m:den>
        </m:f>
        <m:r>
          <m:rPr/>
          <w:rPr>
            <w:rFonts w:ascii="Cambria Math" w:hAnsi="Cambria Math"/>
          </w:rPr>
          <m:t>×</m:t>
        </m:r>
      </m:oMath>
      <w:r>
        <w:rPr>
          <w:rFonts w:hint="default" w:ascii="Times New Roman Regular" w:hAnsi="Times New Roman Regular" w:eastAsia="宋体" w:cs="Times New Roman Regular"/>
          <w:color w:val="000000"/>
          <w:spacing w:val="0"/>
          <w:w w:val="100"/>
          <w:position w:val="0"/>
          <w:sz w:val="21"/>
          <w:szCs w:val="21"/>
        </w:rPr>
        <w:t>100 %</w:t>
      </w:r>
      <w:r>
        <w:rPr>
          <w:rFonts w:hint="eastAsia" w:ascii="宋体" w:hAnsi="宋体" w:eastAsia="宋体" w:cs="宋体"/>
          <w:color w:val="000000"/>
          <w:spacing w:val="0"/>
          <w:w w:val="100"/>
          <w:position w:val="0"/>
          <w:sz w:val="21"/>
          <w:szCs w:val="21"/>
        </w:rPr>
        <w:t>……………………</w:t>
      </w:r>
      <w:r>
        <w:rPr>
          <w:rFonts w:hint="default" w:ascii="Times New Roman Regular" w:hAnsi="Times New Roman Regular" w:eastAsia="宋体" w:cs="Times New Roman Regular"/>
          <w:color w:val="000000"/>
          <w:spacing w:val="0"/>
          <w:w w:val="100"/>
          <w:position w:val="0"/>
          <w:sz w:val="21"/>
          <w:szCs w:val="21"/>
        </w:rPr>
        <w:t xml:space="preserve">( </w:t>
      </w:r>
      <w:r>
        <w:rPr>
          <w:rFonts w:hint="default" w:ascii="Times New Roman Regular" w:hAnsi="Times New Roman Regular" w:eastAsia="宋体" w:cs="Times New Roman Regular"/>
          <w:color w:val="000000"/>
          <w:spacing w:val="0"/>
          <w:w w:val="100"/>
          <w:position w:val="0"/>
          <w:sz w:val="21"/>
          <w:szCs w:val="21"/>
          <w:lang w:val="en-US" w:eastAsia="en-US" w:bidi="en-US"/>
        </w:rPr>
        <w:t>A.</w:t>
      </w:r>
      <w:r>
        <w:rPr>
          <w:rFonts w:hint="default" w:ascii="Times New Roman Regular" w:hAnsi="Times New Roman Regular" w:eastAsia="宋体" w:cs="Times New Roman Regular"/>
          <w:color w:val="000000"/>
          <w:spacing w:val="0"/>
          <w:w w:val="100"/>
          <w:position w:val="0"/>
          <w:sz w:val="21"/>
          <w:szCs w:val="21"/>
          <w:lang w:eastAsia="en-US" w:bidi="en-US"/>
        </w:rPr>
        <w:t>1</w:t>
      </w:r>
      <w:r>
        <w:rPr>
          <w:rFonts w:hint="default" w:ascii="Times New Roman Regular" w:hAnsi="Times New Roman Regular" w:eastAsia="宋体" w:cs="Times New Roman Regular"/>
          <w:color w:val="000000"/>
          <w:spacing w:val="0"/>
          <w:w w:val="100"/>
          <w:position w:val="0"/>
          <w:sz w:val="21"/>
          <w:szCs w:val="21"/>
        </w:rPr>
        <w:t xml:space="preserve"> )</w:t>
      </w:r>
    </w:p>
    <w:p>
      <w:pPr>
        <w:pStyle w:val="79"/>
        <w:keepNext/>
        <w:keepLines/>
        <w:widowControl w:val="0"/>
        <w:shd w:val="clear" w:color="auto" w:fill="auto"/>
        <w:bidi w:val="0"/>
        <w:spacing w:before="0" w:after="0" w:line="240" w:lineRule="auto"/>
        <w:ind w:left="0" w:right="0"/>
        <w:jc w:val="left"/>
        <w:rPr>
          <w:rFonts w:hint="eastAsia" w:ascii="宋体" w:hAnsi="宋体" w:eastAsia="宋体" w:cs="宋体"/>
          <w:sz w:val="21"/>
          <w:szCs w:val="21"/>
        </w:rPr>
      </w:pPr>
      <w:bookmarkStart w:id="47" w:name="bookmark25"/>
      <w:bookmarkStart w:id="48" w:name="bookmark26"/>
      <w:bookmarkStart w:id="49" w:name="bookmark24"/>
      <w:r>
        <w:rPr>
          <w:rFonts w:hint="eastAsia" w:ascii="宋体" w:hAnsi="宋体" w:eastAsia="宋体" w:cs="宋体"/>
          <w:color w:val="000000"/>
          <w:spacing w:val="0"/>
          <w:w w:val="100"/>
          <w:position w:val="0"/>
          <w:sz w:val="21"/>
          <w:szCs w:val="21"/>
        </w:rPr>
        <w:t>式中：</w:t>
      </w:r>
      <w:bookmarkEnd w:id="47"/>
      <w:bookmarkEnd w:id="48"/>
      <w:bookmarkEnd w:id="49"/>
    </w:p>
    <w:p>
      <w:pPr>
        <w:pStyle w:val="76"/>
        <w:keepNext w:val="0"/>
        <w:keepLines w:val="0"/>
        <w:widowControl w:val="0"/>
        <w:shd w:val="clear" w:color="auto" w:fill="auto"/>
        <w:bidi w:val="0"/>
        <w:spacing w:before="0" w:after="0" w:line="288" w:lineRule="exact"/>
        <w:ind w:left="0" w:right="0"/>
        <w:jc w:val="left"/>
        <w:rPr>
          <w:rFonts w:hint="eastAsia" w:ascii="宋体" w:hAnsi="宋体" w:eastAsia="宋体" w:cs="宋体"/>
          <w:sz w:val="21"/>
          <w:szCs w:val="21"/>
        </w:rPr>
      </w:pPr>
      <w:r>
        <w:rPr>
          <w:rFonts w:hint="eastAsia" w:ascii="宋体" w:hAnsi="宋体" w:eastAsia="宋体" w:cs="宋体"/>
          <w:i/>
          <w:iCs/>
          <w:color w:val="000000"/>
          <w:spacing w:val="0"/>
          <w:w w:val="100"/>
          <w:position w:val="0"/>
          <w:sz w:val="21"/>
          <w:szCs w:val="21"/>
          <w:lang w:val="en-US" w:eastAsia="en-US" w:bidi="en-US"/>
        </w:rPr>
        <w:t>Ri</w:t>
      </w:r>
      <w:r>
        <w:rPr>
          <w:rFonts w:hint="default" w:cs="宋体"/>
          <w:i/>
          <w:iCs/>
          <w:color w:val="000000"/>
          <w:spacing w:val="0"/>
          <w:w w:val="100"/>
          <w:position w:val="0"/>
          <w:sz w:val="21"/>
          <w:szCs w:val="21"/>
          <w:lang w:eastAsia="en-US" w:bidi="en-US"/>
        </w:rPr>
        <w:t>t</w:t>
      </w:r>
      <w:r>
        <w:rPr>
          <w:rFonts w:hint="eastAsia" w:ascii="宋体" w:hAnsi="宋体" w:eastAsia="宋体" w:cs="宋体"/>
          <w:color w:val="000000"/>
          <w:spacing w:val="0"/>
          <w:w w:val="100"/>
          <w:position w:val="0"/>
          <w:sz w:val="21"/>
          <w:szCs w:val="21"/>
        </w:rPr>
        <w:t>——信息</w:t>
      </w:r>
      <w:r>
        <w:rPr>
          <w:rFonts w:hint="eastAsia" w:cs="宋体"/>
          <w:color w:val="000000"/>
          <w:spacing w:val="0"/>
          <w:w w:val="100"/>
          <w:position w:val="0"/>
          <w:sz w:val="21"/>
          <w:szCs w:val="21"/>
          <w:lang w:val="en-US" w:eastAsia="zh-Hans"/>
        </w:rPr>
        <w:t>传递</w:t>
      </w:r>
      <w:r>
        <w:rPr>
          <w:rFonts w:hint="eastAsia" w:ascii="宋体" w:hAnsi="宋体" w:eastAsia="宋体" w:cs="宋体"/>
          <w:color w:val="000000"/>
          <w:spacing w:val="0"/>
          <w:w w:val="100"/>
          <w:position w:val="0"/>
          <w:sz w:val="21"/>
          <w:szCs w:val="21"/>
        </w:rPr>
        <w:t>准</w:t>
      </w:r>
      <w:r>
        <w:rPr>
          <w:rFonts w:hint="eastAsia" w:cs="宋体"/>
          <w:color w:val="000000"/>
          <w:spacing w:val="0"/>
          <w:w w:val="100"/>
          <w:position w:val="0"/>
          <w:sz w:val="21"/>
          <w:szCs w:val="21"/>
          <w:lang w:val="en-US" w:eastAsia="zh-Hans"/>
        </w:rPr>
        <w:t>确</w:t>
      </w:r>
      <w:r>
        <w:rPr>
          <w:rFonts w:hint="eastAsia" w:ascii="宋体" w:hAnsi="宋体" w:eastAsia="宋体" w:cs="宋体"/>
          <w:color w:val="000000"/>
          <w:spacing w:val="0"/>
          <w:w w:val="100"/>
          <w:position w:val="0"/>
          <w:sz w:val="21"/>
          <w:szCs w:val="21"/>
        </w:rPr>
        <w:t>率；</w:t>
      </w:r>
    </w:p>
    <w:p>
      <w:pPr>
        <w:pStyle w:val="76"/>
        <w:keepNext w:val="0"/>
        <w:keepLines w:val="0"/>
        <w:widowControl w:val="0"/>
        <w:shd w:val="clear" w:color="auto" w:fill="auto"/>
        <w:bidi w:val="0"/>
        <w:spacing w:before="0" w:after="0" w:line="288" w:lineRule="exact"/>
        <w:ind w:left="0" w:right="0"/>
        <w:jc w:val="left"/>
        <w:rPr>
          <w:rFonts w:hint="eastAsia" w:ascii="宋体" w:hAnsi="宋体" w:eastAsia="宋体" w:cs="宋体"/>
          <w:sz w:val="21"/>
          <w:szCs w:val="21"/>
        </w:rPr>
      </w:pPr>
      <w:r>
        <w:rPr>
          <w:rFonts w:hint="eastAsia" w:ascii="宋体" w:hAnsi="宋体" w:eastAsia="宋体" w:cs="宋体"/>
          <w:i/>
          <w:iCs/>
          <w:color w:val="000000"/>
          <w:spacing w:val="0"/>
          <w:w w:val="100"/>
          <w:position w:val="0"/>
          <w:sz w:val="21"/>
          <w:szCs w:val="21"/>
          <w:lang w:val="en-US" w:eastAsia="en-US" w:bidi="en-US"/>
        </w:rPr>
        <w:t>Ni</w:t>
      </w:r>
      <w:r>
        <w:rPr>
          <w:rFonts w:hint="default" w:cs="宋体"/>
          <w:i/>
          <w:iCs/>
          <w:color w:val="000000"/>
          <w:spacing w:val="0"/>
          <w:w w:val="100"/>
          <w:position w:val="0"/>
          <w:sz w:val="21"/>
          <w:szCs w:val="21"/>
          <w:lang w:eastAsia="en-US" w:bidi="en-US"/>
        </w:rPr>
        <w:t>t</w:t>
      </w:r>
      <w:r>
        <w:rPr>
          <w:rFonts w:hint="eastAsia" w:ascii="宋体" w:hAnsi="宋体" w:eastAsia="宋体" w:cs="宋体"/>
          <w:color w:val="000000"/>
          <w:spacing w:val="0"/>
          <w:w w:val="100"/>
          <w:position w:val="0"/>
          <w:sz w:val="21"/>
          <w:szCs w:val="21"/>
        </w:rPr>
        <w:t>——准</w:t>
      </w:r>
      <w:r>
        <w:rPr>
          <w:rFonts w:hint="eastAsia" w:cs="宋体"/>
          <w:color w:val="000000"/>
          <w:spacing w:val="0"/>
          <w:w w:val="100"/>
          <w:position w:val="0"/>
          <w:sz w:val="21"/>
          <w:szCs w:val="21"/>
          <w:lang w:val="en-US" w:eastAsia="zh-Hans"/>
        </w:rPr>
        <w:t>确</w:t>
      </w:r>
      <w:r>
        <w:rPr>
          <w:rFonts w:hint="eastAsia" w:ascii="宋体" w:hAnsi="宋体" w:eastAsia="宋体" w:cs="宋体"/>
          <w:color w:val="000000"/>
          <w:spacing w:val="0"/>
          <w:w w:val="100"/>
          <w:position w:val="0"/>
          <w:sz w:val="21"/>
          <w:szCs w:val="21"/>
        </w:rPr>
        <w:t>地向客户</w:t>
      </w:r>
      <w:r>
        <w:rPr>
          <w:rFonts w:hint="eastAsia" w:cs="宋体"/>
          <w:color w:val="000000"/>
          <w:spacing w:val="0"/>
          <w:w w:val="100"/>
          <w:position w:val="0"/>
          <w:sz w:val="21"/>
          <w:szCs w:val="21"/>
          <w:lang w:val="en-US" w:eastAsia="zh-Hans"/>
        </w:rPr>
        <w:t>传递</w:t>
      </w:r>
      <w:r>
        <w:rPr>
          <w:rFonts w:hint="eastAsia" w:ascii="宋体" w:hAnsi="宋体" w:eastAsia="宋体" w:cs="宋体"/>
          <w:color w:val="000000"/>
          <w:spacing w:val="0"/>
          <w:w w:val="100"/>
          <w:position w:val="0"/>
          <w:sz w:val="21"/>
          <w:szCs w:val="21"/>
        </w:rPr>
        <w:t>信息的次数；</w:t>
      </w:r>
    </w:p>
    <w:p>
      <w:pPr>
        <w:pStyle w:val="76"/>
        <w:keepNext w:val="0"/>
        <w:keepLines w:val="0"/>
        <w:widowControl w:val="0"/>
        <w:shd w:val="clear" w:color="auto" w:fill="auto"/>
        <w:tabs>
          <w:tab w:val="left" w:leader="hyphen" w:pos="1027"/>
        </w:tabs>
        <w:bidi w:val="0"/>
        <w:spacing w:before="0" w:after="120" w:line="288" w:lineRule="exact"/>
        <w:ind w:left="0" w:right="0"/>
        <w:jc w:val="left"/>
        <w:rPr>
          <w:rFonts w:hint="eastAsia" w:ascii="宋体" w:hAnsi="宋体" w:eastAsia="宋体" w:cs="宋体"/>
          <w:sz w:val="21"/>
          <w:szCs w:val="21"/>
        </w:rPr>
      </w:pPr>
      <w:r>
        <w:rPr>
          <w:rFonts w:hint="eastAsia" w:ascii="宋体" w:hAnsi="宋体" w:eastAsia="宋体" w:cs="宋体"/>
          <w:i/>
          <w:iCs/>
          <w:color w:val="000000"/>
          <w:spacing w:val="0"/>
          <w:w w:val="100"/>
          <w:position w:val="0"/>
          <w:sz w:val="21"/>
          <w:szCs w:val="21"/>
          <w:lang w:val="en-US" w:eastAsia="en-US" w:bidi="en-US"/>
        </w:rPr>
        <w:t>N</w:t>
      </w:r>
      <w:r>
        <w:rPr>
          <w:rFonts w:hint="eastAsia" w:ascii="宋体" w:hAnsi="宋体" w:eastAsia="宋体" w:cs="宋体"/>
          <w:color w:val="000000"/>
          <w:spacing w:val="0"/>
          <w:w w:val="100"/>
          <w:position w:val="0"/>
          <w:sz w:val="21"/>
          <w:szCs w:val="21"/>
        </w:rPr>
        <w:t>——信息</w:t>
      </w:r>
      <w:r>
        <w:rPr>
          <w:rFonts w:hint="eastAsia" w:cs="宋体"/>
          <w:color w:val="000000"/>
          <w:spacing w:val="0"/>
          <w:w w:val="100"/>
          <w:position w:val="0"/>
          <w:sz w:val="21"/>
          <w:szCs w:val="21"/>
          <w:lang w:val="en-US" w:eastAsia="zh-Hans"/>
        </w:rPr>
        <w:t>传递</w:t>
      </w:r>
      <w:r>
        <w:rPr>
          <w:rFonts w:hint="eastAsia" w:ascii="宋体" w:hAnsi="宋体" w:eastAsia="宋体" w:cs="宋体"/>
          <w:color w:val="000000"/>
          <w:spacing w:val="0"/>
          <w:w w:val="100"/>
          <w:position w:val="0"/>
          <w:sz w:val="21"/>
          <w:szCs w:val="21"/>
        </w:rPr>
        <w:t>总次数。</w:t>
      </w:r>
    </w:p>
    <w:p>
      <w:pPr>
        <w:pStyle w:val="74"/>
        <w:spacing w:line="276" w:lineRule="auto"/>
        <w:ind w:firstLine="420"/>
      </w:pPr>
    </w:p>
    <w:p>
      <w:pPr>
        <w:pStyle w:val="50"/>
        <w:ind w:firstLine="420"/>
        <w:rPr>
          <w:rFonts w:hint="default"/>
        </w:rPr>
      </w:pPr>
    </w:p>
    <w:p>
      <w:pPr>
        <w:pStyle w:val="50"/>
        <w:ind w:firstLine="409" w:firstLineChars="194"/>
        <w:rPr>
          <w:rFonts w:hint="eastAsia" w:ascii="Times New Roman" w:eastAsia="宋体"/>
          <w:lang w:eastAsia="zh-Hans"/>
        </w:rPr>
      </w:pPr>
      <w:r>
        <w:rPr>
          <w:rFonts w:hint="default" w:ascii="Times New Roman"/>
          <w:b/>
          <w:bCs/>
        </w:rPr>
        <w:t>A.2</w:t>
      </w:r>
      <w:r>
        <w:rPr>
          <w:rFonts w:hint="default" w:ascii="Times New Roman"/>
        </w:rPr>
        <w:t xml:space="preserve"> </w:t>
      </w:r>
      <w:r>
        <w:rPr>
          <w:rFonts w:hint="eastAsia" w:ascii="Times New Roman"/>
          <w:lang w:val="en-US" w:eastAsia="zh-Hans"/>
        </w:rPr>
        <w:t>有效投诉率</w:t>
      </w:r>
    </w:p>
    <w:p>
      <w:pPr>
        <w:pStyle w:val="74"/>
        <w:spacing w:line="276" w:lineRule="auto"/>
        <w:ind w:firstLine="420"/>
        <w:rPr>
          <w:rFonts w:hint="eastAsia"/>
        </w:rPr>
      </w:pPr>
      <w:r>
        <w:rPr>
          <w:rFonts w:hint="eastAsia"/>
        </w:rPr>
        <w:tab/>
      </w:r>
      <w:r>
        <w:rPr>
          <w:rFonts w:hint="eastAsia"/>
        </w:rPr>
        <w:t>统计期内</w:t>
      </w:r>
      <w:r>
        <w:rPr>
          <w:rFonts w:hint="default"/>
        </w:rPr>
        <w:t>，</w:t>
      </w:r>
      <w:r>
        <w:rPr>
          <w:rFonts w:hint="eastAsia"/>
        </w:rPr>
        <w:t>有效投诉涉及订单数占订单总数的比率</w:t>
      </w:r>
      <w:r>
        <w:rPr>
          <w:rFonts w:hint="default"/>
        </w:rPr>
        <w:t>。</w:t>
      </w:r>
      <w:r>
        <w:rPr>
          <w:rFonts w:hint="eastAsia"/>
        </w:rPr>
        <w:t>按式（</w:t>
      </w:r>
      <w:r>
        <w:rPr>
          <w:rFonts w:hint="default" w:ascii="Times New Roman"/>
          <w:b w:val="0"/>
          <w:bCs w:val="0"/>
        </w:rPr>
        <w:t>A.2</w:t>
      </w:r>
      <w:r>
        <w:rPr>
          <w:rFonts w:hint="eastAsia"/>
        </w:rPr>
        <w:t>）计算∶</w:t>
      </w:r>
    </w:p>
    <w:p>
      <w:pPr>
        <w:pStyle w:val="78"/>
        <w:keepNext w:val="0"/>
        <w:keepLines w:val="0"/>
        <w:widowControl w:val="0"/>
        <w:shd w:val="clear" w:color="auto" w:fill="auto"/>
        <w:tabs>
          <w:tab w:val="left" w:pos="6412"/>
          <w:tab w:val="left" w:leader="dot" w:pos="8467"/>
        </w:tabs>
        <w:bidi w:val="0"/>
        <w:spacing w:before="0" w:line="240" w:lineRule="auto"/>
        <w:ind w:left="0" w:leftChars="0" w:right="0" w:firstLine="420" w:firstLineChars="200"/>
        <w:jc w:val="center"/>
        <w:rPr>
          <w:rFonts w:hint="eastAsia"/>
        </w:rPr>
      </w:pPr>
      <w:r>
        <w:rPr>
          <w:rFonts w:hint="default" w:ascii="Times New Roman Regular" w:hAnsi="Times New Roman Regular" w:eastAsia="宋体" w:cs="Times New Roman Regular"/>
          <w:i/>
          <w:iCs/>
          <w:color w:val="000000"/>
          <w:spacing w:val="0"/>
          <w:w w:val="100"/>
          <w:position w:val="0"/>
          <w:sz w:val="21"/>
          <w:szCs w:val="21"/>
          <w:lang w:val="en-US" w:eastAsia="en-US" w:bidi="en-US"/>
        </w:rPr>
        <w:t>R</w:t>
      </w:r>
      <w:r>
        <w:rPr>
          <w:rFonts w:hint="default" w:ascii="Times New Roman Regular" w:hAnsi="Times New Roman Regular" w:eastAsia="宋体" w:cs="Times New Roman Regular"/>
          <w:i/>
          <w:iCs/>
          <w:color w:val="000000"/>
          <w:spacing w:val="0"/>
          <w:w w:val="100"/>
          <w:position w:val="0"/>
          <w:sz w:val="21"/>
          <w:szCs w:val="21"/>
          <w:lang w:eastAsia="en-US" w:bidi="en-US"/>
        </w:rPr>
        <w:t>oc</w:t>
      </w:r>
      <w:r>
        <w:rPr>
          <w:rFonts w:hint="default" w:ascii="Times New Roman Regular" w:hAnsi="Times New Roman Regular" w:eastAsia="宋体" w:cs="Times New Roman Regular"/>
          <w:color w:val="000000"/>
          <w:spacing w:val="0"/>
          <w:w w:val="100"/>
          <w:position w:val="0"/>
          <w:sz w:val="21"/>
          <w:szCs w:val="21"/>
        </w:rPr>
        <w:t>=</w:t>
      </w:r>
      <m:oMath>
        <m:f>
          <m:fPr>
            <m:ctrlPr>
              <w:rPr>
                <w:rFonts w:hint="default" w:ascii="DejaVu Math TeX Gyre" w:hAnsi="DejaVu Math TeX Gyre" w:eastAsia="宋体" w:cs="Times New Roman Regular"/>
                <w:i/>
                <w:sz w:val="21"/>
                <w:szCs w:val="21"/>
              </w:rPr>
            </m:ctrlPr>
          </m:fPr>
          <m:num>
            <m:r>
              <m:rPr/>
              <w:rPr>
                <w:rFonts w:hint="default" w:ascii="DejaVu Math TeX Gyre" w:hAnsi="DejaVu Math TeX Gyre" w:eastAsia="宋体" w:cs="Times New Roman Regular"/>
                <w:sz w:val="21"/>
                <w:szCs w:val="21"/>
              </w:rPr>
              <m:t>Oc</m:t>
            </m:r>
            <m:ctrlPr>
              <w:rPr>
                <w:rFonts w:hint="default" w:ascii="DejaVu Math TeX Gyre" w:hAnsi="DejaVu Math TeX Gyre" w:eastAsia="宋体" w:cs="Times New Roman Regular"/>
                <w:i/>
                <w:sz w:val="21"/>
                <w:szCs w:val="21"/>
              </w:rPr>
            </m:ctrlPr>
          </m:num>
          <m:den>
            <m:r>
              <m:rPr/>
              <w:rPr>
                <w:rFonts w:hint="default" w:ascii="DejaVu Math TeX Gyre" w:hAnsi="DejaVu Math TeX Gyre" w:eastAsia="宋体" w:cs="Times New Roman Regular"/>
                <w:sz w:val="21"/>
                <w:szCs w:val="21"/>
              </w:rPr>
              <m:t>O</m:t>
            </m:r>
            <m:ctrlPr>
              <w:rPr>
                <w:rFonts w:hint="default" w:ascii="DejaVu Math TeX Gyre" w:hAnsi="DejaVu Math TeX Gyre" w:eastAsia="宋体" w:cs="Times New Roman Regular"/>
                <w:i/>
                <w:sz w:val="21"/>
                <w:szCs w:val="21"/>
              </w:rPr>
            </m:ctrlPr>
          </m:den>
        </m:f>
        <m:r>
          <m:rPr/>
          <w:rPr>
            <w:rFonts w:ascii="Cambria Math" w:hAnsi="Cambria Math"/>
          </w:rPr>
          <m:t>×</m:t>
        </m:r>
      </m:oMath>
      <w:r>
        <w:rPr>
          <w:rFonts w:hint="default" w:ascii="Times New Roman Regular" w:hAnsi="Times New Roman Regular" w:eastAsia="宋体" w:cs="Times New Roman Regular"/>
          <w:color w:val="000000"/>
          <w:spacing w:val="0"/>
          <w:w w:val="100"/>
          <w:position w:val="0"/>
          <w:sz w:val="21"/>
          <w:szCs w:val="21"/>
        </w:rPr>
        <w:t>100 %</w:t>
      </w:r>
      <w:r>
        <w:rPr>
          <w:rFonts w:hint="eastAsia" w:ascii="宋体" w:hAnsi="宋体" w:eastAsia="宋体" w:cs="宋体"/>
          <w:color w:val="000000"/>
          <w:spacing w:val="0"/>
          <w:w w:val="100"/>
          <w:position w:val="0"/>
          <w:sz w:val="21"/>
          <w:szCs w:val="21"/>
        </w:rPr>
        <w:t>……………………</w:t>
      </w:r>
      <w:r>
        <w:rPr>
          <w:rFonts w:hint="default" w:ascii="Times New Roman Regular" w:hAnsi="Times New Roman Regular" w:eastAsia="宋体" w:cs="Times New Roman Regular"/>
          <w:color w:val="000000"/>
          <w:spacing w:val="0"/>
          <w:w w:val="100"/>
          <w:position w:val="0"/>
          <w:sz w:val="21"/>
          <w:szCs w:val="21"/>
        </w:rPr>
        <w:t xml:space="preserve">( </w:t>
      </w:r>
      <w:r>
        <w:rPr>
          <w:rFonts w:hint="default" w:ascii="Times New Roman Regular" w:hAnsi="Times New Roman Regular" w:eastAsia="宋体" w:cs="Times New Roman Regular"/>
          <w:color w:val="000000"/>
          <w:spacing w:val="0"/>
          <w:w w:val="100"/>
          <w:position w:val="0"/>
          <w:sz w:val="21"/>
          <w:szCs w:val="21"/>
          <w:lang w:val="en-US" w:eastAsia="en-US" w:bidi="en-US"/>
        </w:rPr>
        <w:t>A.</w:t>
      </w:r>
      <w:r>
        <w:rPr>
          <w:rFonts w:hint="default" w:ascii="Times New Roman Regular" w:hAnsi="Times New Roman Regular" w:eastAsia="宋体" w:cs="Times New Roman Regular"/>
          <w:color w:val="000000"/>
          <w:spacing w:val="0"/>
          <w:w w:val="100"/>
          <w:position w:val="0"/>
          <w:sz w:val="21"/>
          <w:szCs w:val="21"/>
          <w:lang w:eastAsia="en-US" w:bidi="en-US"/>
        </w:rPr>
        <w:t>2</w:t>
      </w:r>
      <w:r>
        <w:rPr>
          <w:rFonts w:hint="default" w:ascii="Times New Roman Regular" w:hAnsi="Times New Roman Regular" w:eastAsia="宋体" w:cs="Times New Roman Regular"/>
          <w:color w:val="000000"/>
          <w:spacing w:val="0"/>
          <w:w w:val="100"/>
          <w:position w:val="0"/>
          <w:sz w:val="21"/>
          <w:szCs w:val="21"/>
        </w:rPr>
        <w:t xml:space="preserve"> )</w:t>
      </w:r>
    </w:p>
    <w:p>
      <w:pPr>
        <w:pStyle w:val="79"/>
        <w:keepNext/>
        <w:keepLines/>
        <w:widowControl w:val="0"/>
        <w:shd w:val="clear" w:color="auto" w:fill="auto"/>
        <w:bidi w:val="0"/>
        <w:spacing w:before="0" w:after="0" w:line="240" w:lineRule="auto"/>
        <w:ind w:left="0" w:right="0"/>
        <w:jc w:val="left"/>
        <w:rPr>
          <w:rFonts w:hint="eastAsia" w:ascii="宋体" w:hAnsi="宋体" w:eastAsia="宋体" w:cs="宋体"/>
          <w:color w:val="000000"/>
          <w:spacing w:val="0"/>
          <w:w w:val="100"/>
          <w:position w:val="0"/>
          <w:sz w:val="21"/>
          <w:szCs w:val="21"/>
        </w:rPr>
      </w:pPr>
      <w:bookmarkStart w:id="50" w:name="bookmark28"/>
      <w:bookmarkStart w:id="51" w:name="bookmark29"/>
      <w:bookmarkStart w:id="52" w:name="bookmark27"/>
      <w:r>
        <w:rPr>
          <w:rFonts w:hint="eastAsia" w:ascii="宋体" w:hAnsi="宋体" w:eastAsia="宋体" w:cs="宋体"/>
          <w:color w:val="000000"/>
          <w:spacing w:val="0"/>
          <w:w w:val="100"/>
          <w:position w:val="0"/>
          <w:sz w:val="21"/>
          <w:szCs w:val="21"/>
        </w:rPr>
        <w:t>式中：</w:t>
      </w:r>
      <w:bookmarkEnd w:id="50"/>
      <w:bookmarkEnd w:id="51"/>
      <w:bookmarkEnd w:id="52"/>
    </w:p>
    <w:p>
      <w:pPr>
        <w:pStyle w:val="79"/>
        <w:keepNext/>
        <w:keepLines/>
        <w:widowControl w:val="0"/>
        <w:shd w:val="clear" w:color="auto" w:fill="auto"/>
        <w:bidi w:val="0"/>
        <w:spacing w:before="0" w:after="0" w:line="240" w:lineRule="auto"/>
        <w:ind w:left="0" w:right="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en-US"/>
        </w:rPr>
        <w:t>R</w:t>
      </w:r>
      <w:r>
        <w:rPr>
          <w:rFonts w:hint="default" w:ascii="宋体" w:hAnsi="宋体" w:eastAsia="宋体" w:cs="宋体"/>
          <w:color w:val="000000"/>
          <w:spacing w:val="0"/>
          <w:w w:val="100"/>
          <w:position w:val="0"/>
          <w:sz w:val="21"/>
          <w:szCs w:val="21"/>
          <w:lang w:eastAsia="en-US"/>
        </w:rPr>
        <w:t>oc</w:t>
      </w:r>
      <w:r>
        <w:rPr>
          <w:rFonts w:hint="eastAsia" w:ascii="宋体" w:hAnsi="宋体" w:eastAsia="宋体" w:cs="宋体"/>
          <w:color w:val="000000"/>
          <w:spacing w:val="0"/>
          <w:w w:val="100"/>
          <w:position w:val="0"/>
          <w:sz w:val="21"/>
          <w:szCs w:val="21"/>
        </w:rPr>
        <w:t>——有效投诉率；</w:t>
      </w:r>
    </w:p>
    <w:p>
      <w:pPr>
        <w:pStyle w:val="79"/>
        <w:keepNext/>
        <w:keepLines/>
        <w:widowControl w:val="0"/>
        <w:shd w:val="clear" w:color="auto" w:fill="auto"/>
        <w:bidi w:val="0"/>
        <w:spacing w:before="0" w:after="0" w:line="240" w:lineRule="auto"/>
        <w:ind w:left="0" w:right="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en-US"/>
        </w:rPr>
        <w:t>Oc</w:t>
      </w:r>
      <w:r>
        <w:rPr>
          <w:rFonts w:hint="eastAsia" w:ascii="宋体" w:hAnsi="宋体" w:eastAsia="宋体" w:cs="宋体"/>
          <w:color w:val="000000"/>
          <w:spacing w:val="0"/>
          <w:w w:val="100"/>
          <w:position w:val="0"/>
          <w:sz w:val="21"/>
          <w:szCs w:val="21"/>
        </w:rPr>
        <w:t>——有效投诉订单数；</w:t>
      </w:r>
    </w:p>
    <w:p>
      <w:pPr>
        <w:pStyle w:val="79"/>
        <w:keepNext/>
        <w:keepLines/>
        <w:widowControl w:val="0"/>
        <w:shd w:val="clear" w:color="auto" w:fill="auto"/>
        <w:bidi w:val="0"/>
        <w:spacing w:before="0" w:after="0" w:line="240" w:lineRule="auto"/>
        <w:ind w:left="0" w:right="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en-US"/>
        </w:rPr>
        <w:t>O</w:t>
      </w:r>
      <w:r>
        <w:rPr>
          <w:rFonts w:hint="eastAsia" w:ascii="宋体" w:hAnsi="宋体" w:eastAsia="宋体" w:cs="宋体"/>
          <w:color w:val="000000"/>
          <w:spacing w:val="0"/>
          <w:w w:val="100"/>
          <w:position w:val="0"/>
          <w:sz w:val="21"/>
          <w:szCs w:val="21"/>
        </w:rPr>
        <w:t>——订单总数。</w:t>
      </w:r>
    </w:p>
    <w:p>
      <w:pPr>
        <w:pStyle w:val="79"/>
        <w:keepNext/>
        <w:keepLines/>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000000"/>
          <w:spacing w:val="0"/>
          <w:w w:val="100"/>
          <w:position w:val="0"/>
          <w:sz w:val="21"/>
          <w:szCs w:val="21"/>
        </w:rPr>
      </w:pPr>
    </w:p>
    <w:p>
      <w:pPr>
        <w:pStyle w:val="72"/>
        <w:numPr>
          <w:ilvl w:val="1"/>
          <w:numId w:val="0"/>
        </w:numPr>
        <w:spacing w:before="312" w:after="312"/>
        <w:ind w:leftChars="0" w:firstLine="422" w:firstLineChars="200"/>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b/>
          <w:bCs/>
          <w:kern w:val="0"/>
          <w:sz w:val="21"/>
          <w:szCs w:val="20"/>
          <w:lang w:val="en-US" w:eastAsia="zh-CN" w:bidi="ar-SA"/>
        </w:rPr>
        <w:t>A.</w:t>
      </w:r>
      <w:r>
        <w:rPr>
          <w:rFonts w:hint="eastAsia" w:ascii="Times New Roman" w:hAnsi="Times New Roman" w:eastAsia="宋体" w:cs="Times New Roman"/>
          <w:b/>
          <w:bCs/>
          <w:kern w:val="0"/>
          <w:sz w:val="21"/>
          <w:szCs w:val="20"/>
          <w:lang w:val="en-US" w:eastAsia="zh-CN" w:bidi="ar-SA"/>
        </w:rPr>
        <w:t>3</w:t>
      </w:r>
      <w:r>
        <w:rPr>
          <w:rFonts w:hint="default" w:ascii="宋体" w:hAnsi="宋体" w:eastAsia="宋体" w:cs="宋体"/>
          <w:color w:val="000000"/>
          <w:spacing w:val="0"/>
          <w:w w:val="100"/>
          <w:kern w:val="2"/>
          <w:position w:val="0"/>
          <w:sz w:val="21"/>
          <w:szCs w:val="21"/>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1"/>
          <w:szCs w:val="21"/>
          <w:u w:val="none"/>
          <w:shd w:val="clear" w:color="auto" w:fill="auto"/>
          <w:lang w:val="en-US" w:eastAsia="zh-CN" w:bidi="zh-TW"/>
        </w:rPr>
        <w:t>货损率</w:t>
      </w:r>
    </w:p>
    <w:p>
      <w:pPr>
        <w:pStyle w:val="72"/>
        <w:numPr>
          <w:ilvl w:val="1"/>
          <w:numId w:val="0"/>
        </w:numPr>
        <w:spacing w:before="312" w:after="312"/>
        <w:ind w:leftChars="0" w:firstLine="420" w:firstLineChars="200"/>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eastAsia" w:ascii="宋体" w:hAnsi="宋体" w:eastAsia="宋体" w:cs="宋体"/>
          <w:color w:val="000000"/>
          <w:spacing w:val="0"/>
          <w:w w:val="100"/>
          <w:kern w:val="2"/>
          <w:position w:val="0"/>
          <w:sz w:val="21"/>
          <w:szCs w:val="21"/>
          <w:u w:val="none"/>
          <w:shd w:val="clear" w:color="auto" w:fill="auto"/>
          <w:lang w:val="en-US" w:eastAsia="zh-CN" w:bidi="zh-TW"/>
        </w:rPr>
        <w:t>指统计期内，物品累计损失数量占交付物品总数的比率。按式（A.3）计算：</w:t>
      </w:r>
    </w:p>
    <w:p>
      <w:pPr>
        <w:jc w:val="center"/>
        <w:rPr>
          <w:rFonts w:hint="eastAsia" w:ascii="Times New Roman Regular" w:hAnsi="Times New Roman Regular" w:eastAsia="宋体" w:cs="Times New Roman Regular"/>
          <w:color w:val="000000"/>
          <w:spacing w:val="0"/>
          <w:w w:val="100"/>
          <w:kern w:val="2"/>
          <w:position w:val="0"/>
          <w:sz w:val="21"/>
          <w:szCs w:val="21"/>
          <w:u w:val="none"/>
          <w:shd w:val="clear" w:color="auto" w:fill="auto"/>
          <w:lang w:val="zh-TW" w:eastAsia="zh-TW" w:bidi="en-US"/>
        </w:rPr>
      </w:pPr>
      <m:oMath>
        <m:sSub>
          <m:sSubP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SubPr>
          <m:e>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R</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e>
          <m:sub>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cl=</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ub>
        </m:sSub>
        <m:f>
          <m:fP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fPr>
          <m:num>
            <m:sSub>
              <m:sSubP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SubPr>
              <m:e>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Q</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e>
              <m:sub>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l</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ub>
            </m:sSub>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num>
          <m:den>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Q</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den>
        </m:f>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×100%</m:t>
        </m:r>
      </m:oMath>
      <w:r>
        <w:rPr>
          <w:rFonts w:hint="eastAsia" w:ascii="Times New Roman Regular" w:hAnsi="Times New Roman Regular" w:eastAsia="宋体" w:cs="Times New Roman Regular"/>
          <w:color w:val="000000"/>
          <w:spacing w:val="0"/>
          <w:w w:val="100"/>
          <w:kern w:val="2"/>
          <w:position w:val="0"/>
          <w:sz w:val="21"/>
          <w:szCs w:val="21"/>
          <w:u w:val="none"/>
          <w:shd w:val="clear" w:color="auto" w:fill="auto"/>
          <w:lang w:val="zh-TW" w:eastAsia="zh-TW" w:bidi="en-US"/>
        </w:rPr>
        <w:t xml:space="preserve"> …………………（A.</w:t>
      </w:r>
      <w:r>
        <w:rPr>
          <w:rFonts w:hint="eastAsia" w:ascii="Times New Roman Regular" w:hAnsi="Times New Roman Regular" w:eastAsia="宋体" w:cs="Times New Roman Regular"/>
          <w:color w:val="000000"/>
          <w:spacing w:val="0"/>
          <w:w w:val="100"/>
          <w:kern w:val="2"/>
          <w:position w:val="0"/>
          <w:sz w:val="21"/>
          <w:szCs w:val="21"/>
          <w:u w:val="none"/>
          <w:shd w:val="clear" w:color="auto" w:fill="auto"/>
          <w:lang w:val="en-US" w:eastAsia="zh-CN" w:bidi="en-US"/>
        </w:rPr>
        <w:t>3</w:t>
      </w:r>
      <w:r>
        <w:rPr>
          <w:rFonts w:hint="eastAsia" w:ascii="Times New Roman Regular" w:hAnsi="Times New Roman Regular" w:eastAsia="宋体" w:cs="Times New Roman Regular"/>
          <w:color w:val="000000"/>
          <w:spacing w:val="0"/>
          <w:w w:val="100"/>
          <w:kern w:val="2"/>
          <w:position w:val="0"/>
          <w:sz w:val="21"/>
          <w:szCs w:val="21"/>
          <w:u w:val="none"/>
          <w:shd w:val="clear" w:color="auto" w:fill="auto"/>
          <w:lang w:val="zh-TW" w:eastAsia="zh-TW" w:bidi="en-US"/>
        </w:rPr>
        <w:t>）</w:t>
      </w:r>
    </w:p>
    <w:p>
      <w:pPr>
        <w:pStyle w:val="24"/>
        <w:rPr>
          <w:rFonts w:hint="eastAsia" w:ascii="宋体" w:hAnsi="宋体" w:eastAsia="宋体" w:cs="宋体"/>
          <w:color w:val="000000"/>
          <w:spacing w:val="0"/>
          <w:w w:val="100"/>
          <w:kern w:val="2"/>
          <w:position w:val="0"/>
          <w:sz w:val="21"/>
          <w:szCs w:val="21"/>
          <w:u w:val="none"/>
          <w:shd w:val="clear" w:color="auto" w:fill="auto"/>
          <w:lang w:val="zh-TW" w:eastAsia="zh-TW" w:bidi="zh-TW"/>
        </w:rPr>
      </w:pPr>
      <w:r>
        <w:rPr>
          <w:rFonts w:hint="eastAsia" w:ascii="宋体" w:hAnsi="宋体" w:eastAsia="宋体" w:cs="宋体"/>
          <w:color w:val="000000"/>
          <w:spacing w:val="0"/>
          <w:w w:val="100"/>
          <w:kern w:val="2"/>
          <w:position w:val="0"/>
          <w:sz w:val="21"/>
          <w:szCs w:val="21"/>
          <w:u w:val="none"/>
          <w:shd w:val="clear" w:color="auto" w:fill="auto"/>
          <w:lang w:val="zh-TW" w:eastAsia="zh-TW" w:bidi="zh-TW"/>
        </w:rPr>
        <w:t>式中：</w:t>
      </w:r>
    </w:p>
    <w:p>
      <w:pPr>
        <w:pStyle w:val="24"/>
        <w:ind w:firstLine="480"/>
        <w:rPr>
          <w:rFonts w:hint="eastAsia" w:ascii="宋体" w:hAnsi="宋体" w:eastAsia="宋体" w:cs="宋体"/>
          <w:color w:val="000000"/>
          <w:spacing w:val="0"/>
          <w:w w:val="100"/>
          <w:kern w:val="2"/>
          <w:position w:val="0"/>
          <w:sz w:val="21"/>
          <w:szCs w:val="21"/>
          <w:u w:val="none"/>
          <w:shd w:val="clear" w:color="auto" w:fill="auto"/>
          <w:lang w:val="zh-TW" w:eastAsia="zh-TW" w:bidi="zh-TW"/>
        </w:rPr>
      </w:pPr>
      <w:r>
        <w:rPr>
          <w:rFonts w:hint="eastAsia" w:ascii="宋体" w:hAnsi="宋体" w:eastAsia="宋体" w:cs="宋体"/>
          <w:color w:val="000000"/>
          <w:spacing w:val="0"/>
          <w:w w:val="100"/>
          <w:kern w:val="2"/>
          <w:position w:val="0"/>
          <w:sz w:val="21"/>
          <w:szCs w:val="21"/>
          <w:u w:val="none"/>
          <w:shd w:val="clear" w:color="auto" w:fill="auto"/>
          <w:lang w:val="zh-TW" w:eastAsia="zh-TW" w:bidi="zh-TW"/>
        </w:rPr>
        <w:t>Rcl</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kern w:val="2"/>
          <w:position w:val="0"/>
          <w:sz w:val="21"/>
          <w:szCs w:val="21"/>
          <w:u w:val="none"/>
          <w:shd w:val="clear" w:color="auto" w:fill="auto"/>
          <w:lang w:val="zh-TW" w:eastAsia="zh-TW" w:bidi="zh-TW"/>
        </w:rPr>
        <w:t>货损率；</w:t>
      </w:r>
    </w:p>
    <w:p>
      <w:pPr>
        <w:pStyle w:val="24"/>
        <w:ind w:firstLine="480"/>
        <w:rPr>
          <w:rFonts w:hint="eastAsia" w:ascii="宋体" w:hAnsi="宋体" w:eastAsia="宋体" w:cs="宋体"/>
          <w:color w:val="000000"/>
          <w:spacing w:val="0"/>
          <w:w w:val="100"/>
          <w:kern w:val="2"/>
          <w:position w:val="0"/>
          <w:sz w:val="21"/>
          <w:szCs w:val="21"/>
          <w:u w:val="none"/>
          <w:shd w:val="clear" w:color="auto" w:fill="auto"/>
          <w:lang w:val="zh-TW" w:eastAsia="zh-TW" w:bidi="zh-TW"/>
        </w:rPr>
      </w:pPr>
      <w:r>
        <w:rPr>
          <w:rFonts w:hint="eastAsia" w:ascii="宋体" w:hAnsi="宋体" w:eastAsia="宋体" w:cs="宋体"/>
          <w:color w:val="000000"/>
          <w:spacing w:val="0"/>
          <w:w w:val="100"/>
          <w:kern w:val="2"/>
          <w:position w:val="0"/>
          <w:sz w:val="21"/>
          <w:szCs w:val="21"/>
          <w:u w:val="none"/>
          <w:shd w:val="clear" w:color="auto" w:fill="auto"/>
          <w:lang w:val="zh-TW" w:eastAsia="zh-TW" w:bidi="zh-TW"/>
        </w:rPr>
        <w:t>Ql</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kern w:val="2"/>
          <w:position w:val="0"/>
          <w:sz w:val="21"/>
          <w:szCs w:val="21"/>
          <w:u w:val="none"/>
          <w:shd w:val="clear" w:color="auto" w:fill="auto"/>
          <w:lang w:val="zh-TW" w:eastAsia="zh-TW" w:bidi="zh-TW"/>
        </w:rPr>
        <w:t>物品累计损失数量；</w:t>
      </w:r>
    </w:p>
    <w:p>
      <w:pPr>
        <w:pStyle w:val="24"/>
        <w:ind w:firstLine="480"/>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eastAsia" w:ascii="宋体" w:hAnsi="宋体" w:eastAsia="宋体" w:cs="宋体"/>
          <w:color w:val="000000"/>
          <w:spacing w:val="0"/>
          <w:w w:val="100"/>
          <w:kern w:val="2"/>
          <w:position w:val="0"/>
          <w:sz w:val="21"/>
          <w:szCs w:val="21"/>
          <w:u w:val="none"/>
          <w:shd w:val="clear" w:color="auto" w:fill="auto"/>
          <w:lang w:val="en-US" w:eastAsia="zh-CN" w:bidi="zh-TW"/>
        </w:rPr>
        <w:t>Q</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kern w:val="2"/>
          <w:position w:val="0"/>
          <w:sz w:val="21"/>
          <w:szCs w:val="21"/>
          <w:u w:val="none"/>
          <w:shd w:val="clear" w:color="auto" w:fill="auto"/>
          <w:lang w:val="en-US" w:eastAsia="zh-CN" w:bidi="zh-TW"/>
        </w:rPr>
        <w:t xml:space="preserve"> 交付物品总数。</w:t>
      </w:r>
    </w:p>
    <w:p>
      <w:pPr>
        <w:pStyle w:val="24"/>
        <w:ind w:left="0" w:leftChars="0" w:firstLine="0" w:firstLineChars="0"/>
        <w:rPr>
          <w:rFonts w:hint="eastAsia" w:ascii="宋体" w:hAnsi="宋体" w:eastAsia="宋体" w:cs="宋体"/>
          <w:color w:val="000000"/>
          <w:spacing w:val="0"/>
          <w:w w:val="100"/>
          <w:kern w:val="2"/>
          <w:position w:val="0"/>
          <w:sz w:val="21"/>
          <w:szCs w:val="21"/>
          <w:u w:val="none"/>
          <w:shd w:val="clear" w:color="auto" w:fill="auto"/>
          <w:lang w:val="en-US" w:eastAsia="zh-CN" w:bidi="zh-TW"/>
        </w:rPr>
      </w:pPr>
    </w:p>
    <w:p>
      <w:pPr>
        <w:pStyle w:val="24"/>
        <w:ind w:left="0" w:leftChars="0" w:firstLine="0" w:firstLineChars="0"/>
        <w:rPr>
          <w:rFonts w:hint="eastAsia" w:ascii="宋体" w:hAnsi="宋体" w:eastAsia="宋体" w:cs="宋体"/>
          <w:color w:val="000000"/>
          <w:spacing w:val="0"/>
          <w:w w:val="100"/>
          <w:kern w:val="2"/>
          <w:position w:val="0"/>
          <w:sz w:val="21"/>
          <w:szCs w:val="21"/>
          <w:u w:val="none"/>
          <w:shd w:val="clear" w:color="auto" w:fill="auto"/>
          <w:lang w:val="en-US" w:eastAsia="zh-CN" w:bidi="zh-TW"/>
        </w:rPr>
      </w:pPr>
    </w:p>
    <w:p>
      <w:pPr>
        <w:pStyle w:val="72"/>
        <w:numPr>
          <w:ilvl w:val="1"/>
          <w:numId w:val="0"/>
        </w:numPr>
        <w:spacing w:before="312" w:after="312"/>
        <w:ind w:leftChars="0" w:firstLine="422" w:firstLineChars="200"/>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b/>
          <w:bCs/>
          <w:kern w:val="0"/>
          <w:sz w:val="21"/>
          <w:szCs w:val="20"/>
          <w:lang w:val="en-US" w:eastAsia="zh-CN" w:bidi="ar-SA"/>
        </w:rPr>
        <w:t>A.</w:t>
      </w:r>
      <w:r>
        <w:rPr>
          <w:rFonts w:hint="eastAsia" w:ascii="Times New Roman" w:eastAsia="宋体" w:cs="Times New Roman"/>
          <w:b/>
          <w:bCs/>
          <w:kern w:val="0"/>
          <w:sz w:val="21"/>
          <w:szCs w:val="20"/>
          <w:lang w:val="en-US" w:eastAsia="zh-CN" w:bidi="ar-SA"/>
        </w:rPr>
        <w:t>4</w:t>
      </w:r>
      <w:r>
        <w:rPr>
          <w:rFonts w:hint="default" w:ascii="宋体" w:hAnsi="宋体" w:eastAsia="宋体" w:cs="宋体"/>
          <w:color w:val="000000"/>
          <w:spacing w:val="0"/>
          <w:w w:val="100"/>
          <w:kern w:val="2"/>
          <w:position w:val="0"/>
          <w:sz w:val="21"/>
          <w:szCs w:val="21"/>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1"/>
          <w:szCs w:val="21"/>
          <w:u w:val="none"/>
          <w:shd w:val="clear" w:color="auto" w:fill="auto"/>
          <w:lang w:val="en-US" w:eastAsia="zh-CN" w:bidi="zh-TW"/>
        </w:rPr>
        <w:t>货差率</w:t>
      </w:r>
    </w:p>
    <w:p>
      <w:pPr>
        <w:pStyle w:val="24"/>
      </w:pPr>
      <w:r>
        <w:rPr>
          <w:rFonts w:hint="eastAsia"/>
        </w:rPr>
        <w:t>指统计期内，物品累计差错数量占交付物品总数的比率。按式（A.4）计算：</w:t>
      </w:r>
    </w:p>
    <w:p>
      <w:pPr>
        <w:jc w:val="cente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w:pPr>
      <m:oMath>
        <m:sSub>
          <m:sSubP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SubPr>
          <m:e>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R</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e>
          <m:sub>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ce=</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ub>
        </m:sSub>
        <m:f>
          <m:fP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fPr>
          <m:num>
            <m:sSub>
              <m:sSubP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SubPr>
              <m:e>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Q</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e>
              <m:sub>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e</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sub>
            </m:sSub>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num>
          <m:den>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Q</m:t>
            </m:r>
            <m:ctrl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ctrlPr>
          </m:den>
        </m:f>
        <m:r>
          <m:rPr>
            <m:sty m:val="p"/>
          </m:rP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m:t>×100%</m:t>
        </m:r>
      </m:oMath>
      <w:r>
        <w:rPr>
          <w:rFonts w:hint="eastAsia" w:ascii="Cambria Math" w:hAnsi="Cambria Math" w:eastAsia="宋体" w:cs="Times New Roman Regular"/>
          <w:color w:val="000000"/>
          <w:spacing w:val="0"/>
          <w:w w:val="100"/>
          <w:kern w:val="2"/>
          <w:position w:val="0"/>
          <w:sz w:val="21"/>
          <w:szCs w:val="21"/>
          <w:u w:val="none"/>
          <w:shd w:val="clear" w:color="auto" w:fill="auto"/>
          <w:lang w:val="zh-TW" w:eastAsia="zh-TW" w:bidi="en-US"/>
        </w:rPr>
        <w:t xml:space="preserve"> ………………（A.4）</w:t>
      </w:r>
    </w:p>
    <w:p>
      <w:pPr>
        <w:pStyle w:val="24"/>
        <w:rPr>
          <w:rFonts w:hint="eastAsia"/>
        </w:rPr>
      </w:pPr>
      <w:r>
        <w:rPr>
          <w:rFonts w:hint="eastAsia"/>
        </w:rPr>
        <w:t>式中：</w:t>
      </w:r>
    </w:p>
    <w:p>
      <w:pPr>
        <w:pStyle w:val="24"/>
        <w:rPr>
          <w:rFonts w:hint="eastAsia"/>
        </w:rPr>
      </w:pPr>
      <w:r>
        <w:rPr>
          <w:rFonts w:hint="eastAsia"/>
        </w:rPr>
        <w:t>Rce</w:t>
      </w:r>
      <w:r>
        <w:rPr>
          <w:rFonts w:hint="eastAsia" w:ascii="宋体" w:hAnsi="宋体" w:eastAsia="宋体" w:cs="宋体"/>
          <w:color w:val="000000"/>
          <w:spacing w:val="0"/>
          <w:w w:val="100"/>
          <w:position w:val="0"/>
          <w:sz w:val="21"/>
          <w:szCs w:val="21"/>
        </w:rPr>
        <w:t>——</w:t>
      </w:r>
      <w:r>
        <w:rPr>
          <w:rFonts w:hint="eastAsia"/>
        </w:rPr>
        <w:t>货差率；</w:t>
      </w:r>
    </w:p>
    <w:p>
      <w:pPr>
        <w:pStyle w:val="24"/>
        <w:rPr>
          <w:rFonts w:hint="eastAsia"/>
        </w:rPr>
      </w:pPr>
      <w:r>
        <w:rPr>
          <w:rFonts w:hint="eastAsia"/>
        </w:rPr>
        <w:t>Qe</w:t>
      </w:r>
      <w:r>
        <w:rPr>
          <w:rFonts w:hint="eastAsia" w:ascii="宋体" w:hAnsi="宋体" w:eastAsia="宋体" w:cs="宋体"/>
          <w:color w:val="000000"/>
          <w:spacing w:val="0"/>
          <w:w w:val="100"/>
          <w:position w:val="0"/>
          <w:sz w:val="21"/>
          <w:szCs w:val="21"/>
        </w:rPr>
        <w:t>——</w:t>
      </w:r>
      <w:r>
        <w:rPr>
          <w:rFonts w:hint="eastAsia"/>
        </w:rPr>
        <w:t>物品累计差错数量；</w:t>
      </w:r>
    </w:p>
    <w:p>
      <w:pPr>
        <w:pStyle w:val="24"/>
        <w:rPr>
          <w:rFonts w:hint="eastAsia"/>
        </w:rPr>
      </w:pPr>
      <w:r>
        <w:rPr>
          <w:rFonts w:hint="eastAsia"/>
        </w:rPr>
        <w:t>Q</w:t>
      </w:r>
      <w:r>
        <w:rPr>
          <w:rFonts w:hint="eastAsia" w:ascii="宋体" w:hAnsi="宋体" w:eastAsia="宋体" w:cs="宋体"/>
          <w:color w:val="000000"/>
          <w:spacing w:val="0"/>
          <w:w w:val="100"/>
          <w:position w:val="0"/>
          <w:sz w:val="21"/>
          <w:szCs w:val="21"/>
        </w:rPr>
        <w:t>——</w:t>
      </w:r>
      <w:r>
        <w:rPr>
          <w:rFonts w:hint="eastAsia"/>
        </w:rPr>
        <w:t>交付物品总数。</w:t>
      </w:r>
    </w:p>
    <w:p>
      <w:pPr>
        <w:pStyle w:val="24"/>
        <w:ind w:left="0" w:leftChars="0" w:firstLine="0" w:firstLineChars="0"/>
        <w:rPr>
          <w:rFonts w:hint="eastAsia" w:ascii="宋体" w:hAnsi="宋体" w:eastAsia="宋体" w:cs="宋体"/>
          <w:color w:val="000000"/>
          <w:spacing w:val="0"/>
          <w:w w:val="100"/>
          <w:kern w:val="2"/>
          <w:position w:val="0"/>
          <w:sz w:val="21"/>
          <w:szCs w:val="21"/>
          <w:u w:val="none"/>
          <w:shd w:val="clear" w:color="auto" w:fill="auto"/>
          <w:lang w:val="en-US" w:eastAsia="zh-CN" w:bidi="zh-TW"/>
        </w:rPr>
      </w:pPr>
    </w:p>
    <w:p>
      <w:pPr>
        <w:pStyle w:val="76"/>
        <w:keepNext w:val="0"/>
        <w:keepLines w:val="0"/>
        <w:widowControl w:val="0"/>
        <w:shd w:val="clear" w:color="auto" w:fill="auto"/>
        <w:bidi w:val="0"/>
        <w:spacing w:before="0" w:line="240" w:lineRule="auto"/>
        <w:ind w:left="0" w:right="0"/>
        <w:jc w:val="left"/>
        <w:rPr>
          <w:rFonts w:hint="default" w:ascii="宋体" w:hAnsi="宋体" w:eastAsia="宋体" w:cs="宋体"/>
          <w:color w:val="000000"/>
          <w:spacing w:val="0"/>
          <w:w w:val="100"/>
          <w:kern w:val="2"/>
          <w:position w:val="0"/>
          <w:sz w:val="21"/>
          <w:szCs w:val="21"/>
          <w:u w:val="none"/>
          <w:shd w:val="clear" w:color="auto" w:fill="auto"/>
          <w:lang w:val="zh-TW" w:eastAsia="en-US" w:bidi="zh-TW"/>
        </w:rPr>
      </w:pPr>
    </w:p>
    <w:p>
      <w:pPr>
        <w:pStyle w:val="50"/>
        <w:ind w:firstLine="409" w:firstLineChars="194"/>
        <w:rPr>
          <w:rFonts w:hint="default" w:ascii="Times New Roman"/>
        </w:rPr>
      </w:pPr>
      <w:r>
        <w:rPr>
          <w:rFonts w:hint="default" w:ascii="Times New Roman"/>
          <w:b/>
          <w:bCs/>
        </w:rPr>
        <w:t>A.</w:t>
      </w:r>
      <w:r>
        <w:rPr>
          <w:rFonts w:hint="eastAsia" w:ascii="Times New Roman"/>
          <w:b/>
          <w:bCs/>
          <w:lang w:val="en-US" w:eastAsia="zh-CN"/>
        </w:rPr>
        <w:t>5</w:t>
      </w:r>
      <w:r>
        <w:rPr>
          <w:rFonts w:hint="default" w:ascii="Times New Roman"/>
          <w:b/>
          <w:bCs/>
        </w:rPr>
        <w:t xml:space="preserve"> </w:t>
      </w:r>
      <w:r>
        <w:rPr>
          <w:rFonts w:hint="eastAsia" w:ascii="Times New Roman"/>
          <w:lang w:val="en-US" w:eastAsia="zh-Hans"/>
        </w:rPr>
        <w:t>订单响应</w:t>
      </w:r>
      <w:r>
        <w:rPr>
          <w:rFonts w:ascii="Times New Roman"/>
        </w:rPr>
        <w:t>率</w:t>
      </w:r>
      <w:r>
        <w:rPr>
          <w:rFonts w:ascii="Times New Roman"/>
        </w:rPr>
        <w:tab/>
      </w:r>
    </w:p>
    <w:p>
      <w:pPr>
        <w:pStyle w:val="74"/>
        <w:spacing w:line="276" w:lineRule="auto"/>
        <w:ind w:firstLine="420"/>
        <w:rPr>
          <w:rFonts w:hint="eastAsia" w:ascii="Times New Roman" w:hAnsi="Times New Roman" w:eastAsia="宋体" w:cs="Times New Roman"/>
          <w:kern w:val="0"/>
          <w:sz w:val="21"/>
          <w:szCs w:val="20"/>
          <w:lang w:val="en-US" w:eastAsia="zh-Hans" w:bidi="ar-SA"/>
        </w:rPr>
      </w:pPr>
      <w:r>
        <w:rPr>
          <w:rFonts w:hint="eastAsia" w:ascii="Times New Roman" w:hAnsi="Times New Roman" w:eastAsia="宋体" w:cs="Times New Roman"/>
          <w:kern w:val="0"/>
          <w:sz w:val="21"/>
          <w:szCs w:val="20"/>
          <w:lang w:val="en-US" w:eastAsia="zh-Hans" w:bidi="ar-SA"/>
        </w:rPr>
        <w:t>指统计期内，有效响应客户需求的订单数占客户需求订单总数的比率。按式（A.</w:t>
      </w:r>
      <w:r>
        <w:rPr>
          <w:rFonts w:hint="eastAsia" w:ascii="Times New Roman" w:hAnsi="Times New Roman" w:cs="Times New Roman"/>
          <w:kern w:val="0"/>
          <w:sz w:val="21"/>
          <w:szCs w:val="20"/>
          <w:lang w:val="en-US" w:eastAsia="zh-CN" w:bidi="ar-SA"/>
        </w:rPr>
        <w:t>5</w:t>
      </w:r>
      <w:r>
        <w:rPr>
          <w:rFonts w:hint="eastAsia" w:ascii="Times New Roman" w:hAnsi="Times New Roman" w:eastAsia="宋体" w:cs="Times New Roman"/>
          <w:kern w:val="0"/>
          <w:sz w:val="21"/>
          <w:szCs w:val="20"/>
          <w:lang w:val="en-US" w:eastAsia="zh-Hans" w:bidi="ar-SA"/>
        </w:rPr>
        <w:t>）计算</w:t>
      </w:r>
    </w:p>
    <w:p>
      <w:pPr>
        <w:pStyle w:val="78"/>
        <w:keepNext w:val="0"/>
        <w:keepLines w:val="0"/>
        <w:widowControl w:val="0"/>
        <w:shd w:val="clear" w:color="auto" w:fill="auto"/>
        <w:tabs>
          <w:tab w:val="left" w:pos="6412"/>
          <w:tab w:val="left" w:leader="dot" w:pos="8467"/>
        </w:tabs>
        <w:bidi w:val="0"/>
        <w:spacing w:before="0" w:line="240" w:lineRule="auto"/>
        <w:ind w:left="0" w:leftChars="0" w:right="0" w:firstLine="420" w:firstLineChars="200"/>
        <w:jc w:val="center"/>
      </w:pPr>
      <w:r>
        <w:rPr>
          <w:rFonts w:hint="default" w:ascii="Times New Roman Regular" w:hAnsi="Times New Roman Regular" w:eastAsia="宋体" w:cs="Times New Roman Regular"/>
          <w:i/>
          <w:iCs/>
          <w:color w:val="000000"/>
          <w:spacing w:val="0"/>
          <w:w w:val="100"/>
          <w:position w:val="0"/>
          <w:sz w:val="21"/>
          <w:szCs w:val="21"/>
          <w:lang w:val="en-US" w:eastAsia="en-US" w:bidi="en-US"/>
        </w:rPr>
        <w:t>R</w:t>
      </w:r>
      <w:r>
        <w:rPr>
          <w:rFonts w:hint="eastAsia" w:ascii="Times New Roman Regular" w:hAnsi="Times New Roman Regular" w:eastAsia="宋体" w:cs="Times New Roman Regular"/>
          <w:i/>
          <w:iCs/>
          <w:color w:val="000000"/>
          <w:spacing w:val="0"/>
          <w:w w:val="100"/>
          <w:position w:val="0"/>
          <w:sz w:val="21"/>
          <w:szCs w:val="21"/>
          <w:lang w:val="en-US" w:eastAsia="zh-Hans" w:bidi="en-US"/>
        </w:rPr>
        <w:t>r</w:t>
      </w:r>
      <w:r>
        <w:rPr>
          <w:rFonts w:hint="default" w:ascii="Times New Roman Regular" w:hAnsi="Times New Roman Regular" w:eastAsia="宋体" w:cs="Times New Roman Regular"/>
          <w:color w:val="000000"/>
          <w:spacing w:val="0"/>
          <w:w w:val="100"/>
          <w:position w:val="0"/>
          <w:sz w:val="21"/>
          <w:szCs w:val="21"/>
        </w:rPr>
        <w:t>=</w:t>
      </w:r>
      <m:oMath>
        <m:f>
          <m:fPr>
            <m:ctrlPr>
              <w:rPr>
                <w:rFonts w:hint="default" w:ascii="DejaVu Math TeX Gyre" w:hAnsi="DejaVu Math TeX Gyre" w:eastAsia="宋体" w:cs="Times New Roman Regular"/>
                <w:i/>
                <w:sz w:val="21"/>
                <w:szCs w:val="21"/>
              </w:rPr>
            </m:ctrlPr>
          </m:fPr>
          <m:num>
            <m:r>
              <m:rPr/>
              <w:rPr>
                <w:rFonts w:hint="default" w:ascii="DejaVu Math TeX Gyre" w:hAnsi="DejaVu Math TeX Gyre" w:eastAsia="宋体" w:cs="Times New Roman Regular"/>
                <w:sz w:val="21"/>
                <w:szCs w:val="21"/>
              </w:rPr>
              <m:t>Or</m:t>
            </m:r>
            <m:ctrlPr>
              <w:rPr>
                <w:rFonts w:hint="default" w:ascii="DejaVu Math TeX Gyre" w:hAnsi="DejaVu Math TeX Gyre" w:eastAsia="宋体" w:cs="Times New Roman Regular"/>
                <w:i/>
                <w:sz w:val="21"/>
                <w:szCs w:val="21"/>
              </w:rPr>
            </m:ctrlPr>
          </m:num>
          <m:den>
            <m:r>
              <m:rPr/>
              <w:rPr>
                <w:rFonts w:hint="default" w:ascii="DejaVu Math TeX Gyre" w:hAnsi="DejaVu Math TeX Gyre" w:eastAsia="宋体" w:cs="Times New Roman Regular"/>
                <w:sz w:val="21"/>
                <w:szCs w:val="21"/>
              </w:rPr>
              <m:t>On</m:t>
            </m:r>
            <m:ctrlPr>
              <w:rPr>
                <w:rFonts w:hint="default" w:ascii="DejaVu Math TeX Gyre" w:hAnsi="DejaVu Math TeX Gyre" w:eastAsia="宋体" w:cs="Times New Roman Regular"/>
                <w:i/>
                <w:sz w:val="21"/>
                <w:szCs w:val="21"/>
              </w:rPr>
            </m:ctrlPr>
          </m:den>
        </m:f>
        <m:r>
          <m:rPr/>
          <w:rPr>
            <w:rFonts w:ascii="Cambria Math" w:hAnsi="Cambria Math"/>
          </w:rPr>
          <m:t>×</m:t>
        </m:r>
      </m:oMath>
      <w:r>
        <w:rPr>
          <w:rFonts w:hint="default" w:ascii="Times New Roman Regular" w:hAnsi="Times New Roman Regular" w:eastAsia="宋体" w:cs="Times New Roman Regular"/>
          <w:color w:val="000000"/>
          <w:spacing w:val="0"/>
          <w:w w:val="100"/>
          <w:position w:val="0"/>
          <w:sz w:val="21"/>
          <w:szCs w:val="21"/>
        </w:rPr>
        <w:t>100 %</w:t>
      </w:r>
      <w:r>
        <w:rPr>
          <w:rFonts w:hint="eastAsia" w:ascii="宋体" w:hAnsi="宋体" w:eastAsia="宋体" w:cs="宋体"/>
          <w:color w:val="000000"/>
          <w:spacing w:val="0"/>
          <w:w w:val="100"/>
          <w:position w:val="0"/>
          <w:sz w:val="21"/>
          <w:szCs w:val="21"/>
        </w:rPr>
        <w:t>……………………</w:t>
      </w:r>
      <w:r>
        <w:rPr>
          <w:rFonts w:hint="default" w:ascii="Times New Roman Regular" w:hAnsi="Times New Roman Regular" w:eastAsia="宋体" w:cs="Times New Roman Regular"/>
          <w:color w:val="000000"/>
          <w:spacing w:val="0"/>
          <w:w w:val="100"/>
          <w:position w:val="0"/>
          <w:sz w:val="21"/>
          <w:szCs w:val="21"/>
        </w:rPr>
        <w:t xml:space="preserve">( </w:t>
      </w:r>
      <w:r>
        <w:rPr>
          <w:rFonts w:hint="default" w:ascii="Times New Roman Regular" w:hAnsi="Times New Roman Regular" w:eastAsia="宋体" w:cs="Times New Roman Regular"/>
          <w:color w:val="000000"/>
          <w:spacing w:val="0"/>
          <w:w w:val="100"/>
          <w:position w:val="0"/>
          <w:sz w:val="21"/>
          <w:szCs w:val="21"/>
          <w:lang w:val="en-US" w:eastAsia="en-US" w:bidi="en-US"/>
        </w:rPr>
        <w:t>A</w:t>
      </w:r>
      <w:r>
        <w:rPr>
          <w:rFonts w:hint="eastAsia" w:ascii="Times New Roman Regular" w:hAnsi="Times New Roman Regular" w:cs="Times New Roman Regular"/>
          <w:color w:val="000000"/>
          <w:spacing w:val="0"/>
          <w:w w:val="100"/>
          <w:position w:val="0"/>
          <w:sz w:val="21"/>
          <w:szCs w:val="21"/>
          <w:lang w:val="en-US" w:eastAsia="zh-CN" w:bidi="en-US"/>
        </w:rPr>
        <w:t>5</w:t>
      </w:r>
      <w:r>
        <w:rPr>
          <w:rFonts w:hint="default" w:ascii="Times New Roman Regular" w:hAnsi="Times New Roman Regular" w:eastAsia="宋体" w:cs="Times New Roman Regular"/>
          <w:color w:val="000000"/>
          <w:spacing w:val="0"/>
          <w:w w:val="100"/>
          <w:position w:val="0"/>
          <w:sz w:val="21"/>
          <w:szCs w:val="21"/>
        </w:rPr>
        <w:t>)</w:t>
      </w:r>
    </w:p>
    <w:p>
      <w:pPr>
        <w:pStyle w:val="74"/>
        <w:ind w:firstLine="420"/>
      </w:pPr>
      <w:r>
        <w:rPr>
          <w:rFonts w:hint="eastAsia"/>
        </w:rPr>
        <w:t>式中：</w:t>
      </w:r>
    </w:p>
    <w:p>
      <w:pPr>
        <w:pStyle w:val="76"/>
        <w:keepNext w:val="0"/>
        <w:keepLines w:val="0"/>
        <w:widowControl w:val="0"/>
        <w:shd w:val="clear" w:color="auto" w:fill="auto"/>
        <w:tabs>
          <w:tab w:val="left" w:leader="hyphen" w:pos="1066"/>
        </w:tabs>
        <w:bidi w:val="0"/>
        <w:spacing w:before="0" w:after="0" w:line="331" w:lineRule="exact"/>
        <w:ind w:left="0" w:right="0"/>
        <w:jc w:val="both"/>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Rr——</w:t>
      </w:r>
      <w:r>
        <w:rPr>
          <w:rFonts w:hint="eastAsia" w:ascii="宋体" w:hAnsi="宋体" w:eastAsia="宋体" w:cs="宋体"/>
          <w:color w:val="000000"/>
          <w:spacing w:val="0"/>
          <w:w w:val="100"/>
          <w:kern w:val="2"/>
          <w:position w:val="0"/>
          <w:sz w:val="21"/>
          <w:szCs w:val="21"/>
          <w:u w:val="none"/>
          <w:shd w:val="clear" w:color="auto" w:fill="auto"/>
          <w:lang w:val="en-US" w:eastAsia="zh-Hans" w:bidi="zh-TW"/>
        </w:rPr>
        <w:t>订单</w:t>
      </w:r>
      <w:r>
        <w:rPr>
          <w:rFonts w:hint="eastAsia" w:ascii="宋体" w:hAnsi="宋体" w:eastAsia="宋体" w:cs="宋体"/>
          <w:color w:val="000000"/>
          <w:spacing w:val="0"/>
          <w:w w:val="100"/>
          <w:kern w:val="2"/>
          <w:position w:val="0"/>
          <w:sz w:val="21"/>
          <w:szCs w:val="21"/>
          <w:u w:val="none"/>
          <w:shd w:val="clear" w:color="auto" w:fill="auto"/>
          <w:lang w:val="en-US" w:eastAsia="zh-CN" w:bidi="zh-TW"/>
        </w:rPr>
        <w:t>响应率；</w:t>
      </w:r>
    </w:p>
    <w:p>
      <w:pPr>
        <w:pStyle w:val="76"/>
        <w:keepNext w:val="0"/>
        <w:keepLines w:val="0"/>
        <w:widowControl w:val="0"/>
        <w:shd w:val="clear" w:color="auto" w:fill="auto"/>
        <w:bidi w:val="0"/>
        <w:spacing w:before="0" w:after="0" w:line="331" w:lineRule="exact"/>
        <w:ind w:left="0" w:right="0"/>
        <w:jc w:val="both"/>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Or——</w:t>
      </w:r>
      <w:r>
        <w:rPr>
          <w:rFonts w:hint="eastAsia" w:ascii="宋体" w:hAnsi="宋体" w:eastAsia="宋体" w:cs="宋体"/>
          <w:color w:val="000000"/>
          <w:spacing w:val="0"/>
          <w:w w:val="100"/>
          <w:kern w:val="2"/>
          <w:position w:val="0"/>
          <w:sz w:val="21"/>
          <w:szCs w:val="21"/>
          <w:u w:val="none"/>
          <w:shd w:val="clear" w:color="auto" w:fill="auto"/>
          <w:lang w:val="en-US" w:eastAsia="zh-CN" w:bidi="zh-TW"/>
        </w:rPr>
        <w:t>有效响应客户需求的订单数；</w:t>
      </w:r>
    </w:p>
    <w:p>
      <w:pPr>
        <w:pStyle w:val="50"/>
        <w:rPr>
          <w:rFonts w:hint="default" w:ascii="宋体" w:hAnsi="宋体" w:eastAsia="宋体" w:cs="宋体"/>
          <w:color w:val="000000"/>
          <w:spacing w:val="0"/>
          <w:w w:val="100"/>
          <w:kern w:val="2"/>
          <w:position w:val="0"/>
          <w:sz w:val="21"/>
          <w:szCs w:val="21"/>
          <w:u w:val="none"/>
          <w:shd w:val="clear" w:color="auto" w:fill="auto"/>
          <w:lang w:eastAsia="zh-CN" w:bidi="zh-TW"/>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On——</w:t>
      </w:r>
      <w:r>
        <w:rPr>
          <w:rFonts w:hint="eastAsia" w:ascii="宋体" w:hAnsi="宋体" w:eastAsia="宋体" w:cs="宋体"/>
          <w:color w:val="000000"/>
          <w:spacing w:val="0"/>
          <w:w w:val="100"/>
          <w:kern w:val="2"/>
          <w:position w:val="0"/>
          <w:sz w:val="21"/>
          <w:szCs w:val="21"/>
          <w:u w:val="none"/>
          <w:shd w:val="clear" w:color="auto" w:fill="auto"/>
          <w:lang w:val="en-US" w:eastAsia="zh-CN" w:bidi="zh-TW"/>
        </w:rPr>
        <w:t>客户需求订单总数</w:t>
      </w:r>
      <w:r>
        <w:rPr>
          <w:rFonts w:hint="default" w:ascii="宋体" w:hAnsi="宋体" w:eastAsia="宋体" w:cs="宋体"/>
          <w:color w:val="000000"/>
          <w:spacing w:val="0"/>
          <w:w w:val="100"/>
          <w:kern w:val="2"/>
          <w:position w:val="0"/>
          <w:sz w:val="21"/>
          <w:szCs w:val="21"/>
          <w:u w:val="none"/>
          <w:shd w:val="clear" w:color="auto" w:fill="auto"/>
          <w:lang w:eastAsia="zh-CN" w:bidi="zh-TW"/>
        </w:rPr>
        <w:t>。</w:t>
      </w:r>
    </w:p>
    <w:p>
      <w:pPr>
        <w:pStyle w:val="50"/>
        <w:ind w:left="0" w:leftChars="0" w:firstLine="420" w:firstLineChars="200"/>
        <w:rPr>
          <w:rFonts w:hint="default" w:ascii="宋体" w:hAnsi="宋体" w:eastAsia="宋体" w:cs="宋体"/>
          <w:color w:val="000000"/>
          <w:spacing w:val="0"/>
          <w:w w:val="100"/>
          <w:kern w:val="2"/>
          <w:position w:val="0"/>
          <w:sz w:val="21"/>
          <w:szCs w:val="21"/>
          <w:u w:val="none"/>
          <w:shd w:val="clear" w:color="auto" w:fill="auto"/>
          <w:lang w:eastAsia="zh-CN" w:bidi="zh-TW"/>
        </w:rPr>
      </w:pPr>
    </w:p>
    <w:p>
      <w:pPr>
        <w:pStyle w:val="50"/>
        <w:ind w:left="0" w:leftChars="0" w:firstLine="420" w:firstLineChars="200"/>
        <w:rPr>
          <w:rFonts w:hint="default" w:ascii="宋体" w:hAnsi="宋体" w:eastAsia="宋体" w:cs="宋体"/>
          <w:color w:val="000000"/>
          <w:spacing w:val="0"/>
          <w:w w:val="100"/>
          <w:kern w:val="2"/>
          <w:position w:val="0"/>
          <w:sz w:val="21"/>
          <w:szCs w:val="21"/>
          <w:u w:val="none"/>
          <w:shd w:val="clear" w:color="auto" w:fill="auto"/>
          <w:lang w:eastAsia="zh-CN" w:bidi="zh-TW"/>
        </w:rPr>
      </w:pPr>
    </w:p>
    <w:p>
      <w:pPr>
        <w:pStyle w:val="72"/>
        <w:numPr>
          <w:ilvl w:val="1"/>
          <w:numId w:val="0"/>
        </w:numPr>
        <w:spacing w:before="312" w:after="312"/>
        <w:ind w:leftChars="0" w:firstLine="422" w:firstLineChars="200"/>
        <w:rPr>
          <w:rFonts w:hint="eastAsia" w:ascii="宋体" w:hAnsi="宋体" w:eastAsia="宋体" w:cs="宋体"/>
          <w:color w:val="00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b/>
          <w:bCs/>
          <w:kern w:val="0"/>
          <w:sz w:val="21"/>
          <w:szCs w:val="20"/>
          <w:lang w:val="en-US" w:eastAsia="zh-CN" w:bidi="ar-SA"/>
        </w:rPr>
        <w:t>A.</w:t>
      </w:r>
      <w:r>
        <w:rPr>
          <w:rFonts w:hint="eastAsia" w:ascii="Times New Roman" w:eastAsia="宋体" w:cs="Times New Roman"/>
          <w:b/>
          <w:bCs/>
          <w:kern w:val="0"/>
          <w:sz w:val="21"/>
          <w:szCs w:val="20"/>
          <w:lang w:val="en-US" w:eastAsia="zh-CN" w:bidi="ar-SA"/>
        </w:rPr>
        <w:t>6</w:t>
      </w:r>
      <w:r>
        <w:rPr>
          <w:rFonts w:hint="default" w:ascii="宋体" w:hAnsi="宋体" w:eastAsia="宋体" w:cs="宋体"/>
          <w:color w:val="000000"/>
          <w:spacing w:val="0"/>
          <w:w w:val="100"/>
          <w:kern w:val="2"/>
          <w:position w:val="0"/>
          <w:sz w:val="21"/>
          <w:szCs w:val="21"/>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21"/>
          <w:szCs w:val="21"/>
          <w:u w:val="none"/>
          <w:shd w:val="clear" w:color="auto" w:fill="auto"/>
          <w:lang w:val="en-US" w:eastAsia="zh-CN" w:bidi="zh-TW"/>
        </w:rPr>
        <w:t>货损率</w:t>
      </w:r>
    </w:p>
    <w:p>
      <w:pPr>
        <w:pStyle w:val="24"/>
      </w:pPr>
      <w:r>
        <w:rPr>
          <w:rFonts w:hint="eastAsia"/>
        </w:rPr>
        <w:t>指统计期内，按时完成客户订单数占订单总数的比率。按式（A.2）计算：</w:t>
      </w:r>
    </w:p>
    <w:p>
      <w:pPr>
        <w:pStyle w:val="78"/>
        <w:keepNext w:val="0"/>
        <w:keepLines w:val="0"/>
        <w:widowControl w:val="0"/>
        <w:shd w:val="clear" w:color="auto" w:fill="auto"/>
        <w:tabs>
          <w:tab w:val="left" w:pos="6412"/>
          <w:tab w:val="left" w:leader="dot" w:pos="8467"/>
        </w:tabs>
        <w:bidi w:val="0"/>
        <w:spacing w:before="0" w:line="240" w:lineRule="auto"/>
        <w:ind w:left="0" w:leftChars="0" w:right="0" w:firstLine="420" w:firstLineChars="200"/>
        <w:jc w:val="center"/>
        <w:rPr>
          <w:rFonts w:hint="default" w:ascii="Times New Roman Regular" w:hAnsi="Times New Roman Regular" w:eastAsia="宋体" w:cs="Times New Roman Regular"/>
          <w:color w:val="000000"/>
          <w:spacing w:val="0"/>
          <w:w w:val="100"/>
          <w:position w:val="0"/>
          <w:sz w:val="21"/>
          <w:szCs w:val="21"/>
          <w:lang w:val="en-US" w:eastAsia="en-US"/>
        </w:rPr>
      </w:pPr>
      <m:oMath>
        <m:sSub>
          <m:sSubPr>
            <m:ctrlPr>
              <w:rPr>
                <w:rFonts w:hint="default" w:ascii="Cambria Math" w:hAnsi="Cambria Math" w:eastAsia="宋体" w:cs="Times New Roman Regular"/>
                <w:i/>
                <w:iCs/>
                <w:color w:val="000000"/>
                <w:spacing w:val="0"/>
                <w:w w:val="100"/>
                <w:position w:val="0"/>
                <w:sz w:val="21"/>
                <w:szCs w:val="21"/>
                <w:lang w:val="en-US" w:eastAsia="en-US" w:bidi="en-US"/>
              </w:rPr>
            </m:ctrlPr>
          </m:sSubPr>
          <m:e>
            <m:r>
              <m:rPr/>
              <w:rPr>
                <w:rFonts w:hint="default" w:ascii="Cambria Math" w:hAnsi="Cambria Math" w:eastAsia="宋体" w:cs="Times New Roman Regular"/>
                <w:color w:val="000000"/>
                <w:spacing w:val="0"/>
                <w:w w:val="100"/>
                <w:position w:val="0"/>
                <w:sz w:val="21"/>
                <w:szCs w:val="21"/>
                <w:lang w:val="en-US" w:eastAsia="en-US" w:bidi="en-US"/>
              </w:rPr>
              <m:t>R</m:t>
            </m:r>
            <m:ctrlPr>
              <w:rPr>
                <w:rFonts w:hint="default" w:ascii="Cambria Math" w:hAnsi="Cambria Math" w:eastAsia="宋体" w:cs="Times New Roman Regular"/>
                <w:i/>
                <w:iCs/>
                <w:color w:val="000000"/>
                <w:spacing w:val="0"/>
                <w:w w:val="100"/>
                <w:position w:val="0"/>
                <w:sz w:val="21"/>
                <w:szCs w:val="21"/>
                <w:lang w:val="en-US" w:eastAsia="en-US" w:bidi="en-US"/>
              </w:rPr>
            </m:ctrlPr>
          </m:e>
          <m:sub>
            <m:r>
              <m:rPr/>
              <w:rPr>
                <w:rFonts w:hint="default" w:ascii="Cambria Math" w:hAnsi="Cambria Math" w:eastAsia="宋体" w:cs="Times New Roman Regular"/>
                <w:color w:val="000000"/>
                <w:spacing w:val="0"/>
                <w:w w:val="100"/>
                <w:position w:val="0"/>
                <w:sz w:val="21"/>
                <w:szCs w:val="21"/>
                <w:lang w:val="en-US" w:eastAsia="en-US" w:bidi="en-US"/>
              </w:rPr>
              <m:t>ot=</m:t>
            </m:r>
            <m:ctrlPr>
              <w:rPr>
                <w:rFonts w:hint="default" w:ascii="Cambria Math" w:hAnsi="Cambria Math" w:eastAsia="宋体" w:cs="Times New Roman Regular"/>
                <w:i/>
                <w:iCs/>
                <w:color w:val="000000"/>
                <w:spacing w:val="0"/>
                <w:w w:val="100"/>
                <w:position w:val="0"/>
                <w:sz w:val="21"/>
                <w:szCs w:val="21"/>
                <w:lang w:val="en-US" w:eastAsia="en-US" w:bidi="en-US"/>
              </w:rPr>
            </m:ctrlPr>
          </m:sub>
        </m:sSub>
        <m:f>
          <m:fPr>
            <m:ctrlPr>
              <w:rPr>
                <w:rFonts w:hint="default" w:ascii="Cambria Math" w:hAnsi="Cambria Math" w:eastAsia="宋体" w:cs="Times New Roman Regular"/>
                <w:i/>
                <w:iCs/>
                <w:color w:val="000000"/>
                <w:spacing w:val="0"/>
                <w:w w:val="100"/>
                <w:position w:val="0"/>
                <w:sz w:val="21"/>
                <w:szCs w:val="21"/>
                <w:lang w:val="en-US" w:eastAsia="en-US" w:bidi="en-US"/>
              </w:rPr>
            </m:ctrlPr>
          </m:fPr>
          <m:num>
            <m:sSub>
              <m:sSubPr>
                <m:ctrlPr>
                  <w:rPr>
                    <w:rFonts w:hint="default" w:ascii="Cambria Math" w:hAnsi="Cambria Math" w:eastAsia="宋体" w:cs="Times New Roman Regular"/>
                    <w:i/>
                    <w:iCs/>
                    <w:color w:val="000000"/>
                    <w:spacing w:val="0"/>
                    <w:w w:val="100"/>
                    <w:position w:val="0"/>
                    <w:sz w:val="21"/>
                    <w:szCs w:val="21"/>
                    <w:lang w:val="en-US" w:eastAsia="en-US" w:bidi="en-US"/>
                  </w:rPr>
                </m:ctrlPr>
              </m:sSubPr>
              <m:e>
                <m:r>
                  <m:rPr/>
                  <w:rPr>
                    <w:rFonts w:hint="default" w:ascii="Cambria Math" w:hAnsi="Cambria Math" w:eastAsia="宋体" w:cs="Times New Roman Regular"/>
                    <w:color w:val="000000"/>
                    <w:spacing w:val="0"/>
                    <w:w w:val="100"/>
                    <w:position w:val="0"/>
                    <w:sz w:val="21"/>
                    <w:szCs w:val="21"/>
                    <w:lang w:val="en-US" w:eastAsia="en-US" w:bidi="en-US"/>
                  </w:rPr>
                  <m:t>O</m:t>
                </m:r>
                <m:ctrlPr>
                  <w:rPr>
                    <w:rFonts w:hint="default" w:ascii="Cambria Math" w:hAnsi="Cambria Math" w:eastAsia="宋体" w:cs="Times New Roman Regular"/>
                    <w:i/>
                    <w:iCs/>
                    <w:color w:val="000000"/>
                    <w:spacing w:val="0"/>
                    <w:w w:val="100"/>
                    <w:position w:val="0"/>
                    <w:sz w:val="21"/>
                    <w:szCs w:val="21"/>
                    <w:lang w:val="en-US" w:eastAsia="en-US" w:bidi="en-US"/>
                  </w:rPr>
                </m:ctrlPr>
              </m:e>
              <m:sub>
                <m:r>
                  <m:rPr/>
                  <w:rPr>
                    <w:rFonts w:hint="default" w:ascii="Cambria Math" w:hAnsi="Cambria Math" w:eastAsia="宋体" w:cs="Times New Roman Regular"/>
                    <w:color w:val="000000"/>
                    <w:spacing w:val="0"/>
                    <w:w w:val="100"/>
                    <w:position w:val="0"/>
                    <w:sz w:val="21"/>
                    <w:szCs w:val="21"/>
                    <w:lang w:val="en-US" w:eastAsia="en-US" w:bidi="en-US"/>
                  </w:rPr>
                  <m:t>t</m:t>
                </m:r>
                <m:ctrlPr>
                  <w:rPr>
                    <w:rFonts w:hint="default" w:ascii="Cambria Math" w:hAnsi="Cambria Math" w:eastAsia="宋体" w:cs="Times New Roman Regular"/>
                    <w:i/>
                    <w:iCs/>
                    <w:color w:val="000000"/>
                    <w:spacing w:val="0"/>
                    <w:w w:val="100"/>
                    <w:position w:val="0"/>
                    <w:sz w:val="21"/>
                    <w:szCs w:val="21"/>
                    <w:lang w:val="en-US" w:eastAsia="en-US" w:bidi="en-US"/>
                  </w:rPr>
                </m:ctrlPr>
              </m:sub>
            </m:sSub>
            <m:ctrlPr>
              <w:rPr>
                <w:rFonts w:hint="default" w:ascii="Cambria Math" w:hAnsi="Cambria Math" w:eastAsia="宋体" w:cs="Times New Roman Regular"/>
                <w:i/>
                <w:iCs/>
                <w:color w:val="000000"/>
                <w:spacing w:val="0"/>
                <w:w w:val="100"/>
                <w:position w:val="0"/>
                <w:sz w:val="21"/>
                <w:szCs w:val="21"/>
                <w:lang w:val="en-US" w:eastAsia="en-US" w:bidi="en-US"/>
              </w:rPr>
            </m:ctrlPr>
          </m:num>
          <m:den>
            <m:r>
              <m:rPr/>
              <w:rPr>
                <w:rFonts w:hint="default" w:ascii="Cambria Math" w:hAnsi="Cambria Math" w:eastAsia="宋体" w:cs="Times New Roman Regular"/>
                <w:color w:val="000000"/>
                <w:spacing w:val="0"/>
                <w:w w:val="100"/>
                <w:position w:val="0"/>
                <w:sz w:val="21"/>
                <w:szCs w:val="21"/>
                <w:lang w:val="en-US" w:eastAsia="en-US" w:bidi="en-US"/>
              </w:rPr>
              <m:t>O</m:t>
            </m:r>
            <m:ctrlPr>
              <w:rPr>
                <w:rFonts w:hint="default" w:ascii="Cambria Math" w:hAnsi="Cambria Math" w:eastAsia="宋体" w:cs="Times New Roman Regular"/>
                <w:i/>
                <w:iCs/>
                <w:color w:val="000000"/>
                <w:spacing w:val="0"/>
                <w:w w:val="100"/>
                <w:position w:val="0"/>
                <w:sz w:val="21"/>
                <w:szCs w:val="21"/>
                <w:lang w:val="en-US" w:eastAsia="en-US" w:bidi="en-US"/>
              </w:rPr>
            </m:ctrlPr>
          </m:den>
        </m:f>
        <m:r>
          <m:rPr/>
          <w:rPr>
            <w:rFonts w:hint="default" w:ascii="Cambria Math" w:hAnsi="Cambria Math" w:eastAsia="宋体" w:cs="Times New Roman Regular"/>
            <w:color w:val="000000"/>
            <w:spacing w:val="0"/>
            <w:w w:val="100"/>
            <w:position w:val="0"/>
            <w:sz w:val="21"/>
            <w:szCs w:val="21"/>
            <w:lang w:val="en-US" w:eastAsia="en-US" w:bidi="en-US"/>
          </w:rPr>
          <m:t>×100%</m:t>
        </m:r>
      </m:oMath>
      <w:r>
        <w:rPr>
          <w:rFonts w:hint="eastAsia" w:ascii="宋体" w:hAnsi="宋体" w:eastAsia="宋体" w:cs="宋体"/>
          <w:color w:val="000000"/>
          <w:spacing w:val="0"/>
          <w:w w:val="100"/>
          <w:position w:val="0"/>
          <w:sz w:val="21"/>
          <w:szCs w:val="21"/>
          <w:lang w:val="en-US" w:eastAsia="en-US"/>
        </w:rPr>
        <w:t xml:space="preserve"> </w:t>
      </w:r>
      <w:r>
        <w:rPr>
          <w:rFonts w:hint="default" w:ascii="宋体" w:hAnsi="宋体" w:eastAsia="宋体" w:cs="宋体"/>
          <w:color w:val="000000"/>
          <w:spacing w:val="0"/>
          <w:w w:val="100"/>
          <w:position w:val="0"/>
          <w:sz w:val="21"/>
          <w:szCs w:val="21"/>
          <w:lang w:val="en-US" w:eastAsia="en-US"/>
        </w:rPr>
        <w:t>…………………………</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6</w:t>
      </w:r>
      <w:r>
        <w:rPr>
          <w:rFonts w:hint="eastAsia" w:ascii="Times New Roman Regular" w:hAnsi="Times New Roman Regular" w:eastAsia="宋体" w:cs="Times New Roman Regular"/>
          <w:color w:val="000000"/>
          <w:spacing w:val="0"/>
          <w:w w:val="100"/>
          <w:position w:val="0"/>
          <w:sz w:val="21"/>
          <w:szCs w:val="21"/>
          <w:lang w:val="en-US" w:eastAsia="en-US"/>
        </w:rPr>
        <w:t>）</w:t>
      </w:r>
    </w:p>
    <w:p>
      <w:pPr>
        <w:pStyle w:val="24"/>
      </w:pPr>
      <w:r>
        <w:rPr>
          <w:rFonts w:hint="eastAsia"/>
        </w:rPr>
        <w:t>式中：</w:t>
      </w:r>
    </w:p>
    <w:p>
      <w:pPr>
        <w:pStyle w:val="24"/>
        <w:ind w:firstLine="480"/>
        <w:rPr>
          <w:rFonts w:hint="eastAsia" w:ascii="宋体" w:hAnsi="宋体" w:eastAsia="宋体" w:cs="宋体"/>
          <w:color w:val="000000"/>
          <w:spacing w:val="0"/>
          <w:w w:val="100"/>
          <w:kern w:val="2"/>
          <w:position w:val="0"/>
          <w:sz w:val="21"/>
          <w:szCs w:val="21"/>
          <w:u w:val="none"/>
          <w:shd w:val="clear" w:color="auto" w:fill="auto"/>
          <w:lang w:val="en-US" w:eastAsia="en-US" w:bidi="zh-TW"/>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Rot——订单按时完成率；</w:t>
      </w:r>
    </w:p>
    <w:p>
      <w:pPr>
        <w:pStyle w:val="24"/>
        <w:ind w:firstLine="480"/>
        <w:rPr>
          <w:rFonts w:hint="eastAsia" w:ascii="宋体" w:hAnsi="宋体" w:eastAsia="宋体" w:cs="宋体"/>
          <w:color w:val="000000"/>
          <w:spacing w:val="0"/>
          <w:w w:val="100"/>
          <w:kern w:val="2"/>
          <w:position w:val="0"/>
          <w:sz w:val="21"/>
          <w:szCs w:val="21"/>
          <w:u w:val="none"/>
          <w:shd w:val="clear" w:color="auto" w:fill="auto"/>
          <w:lang w:val="en-US" w:eastAsia="en-US" w:bidi="zh-TW"/>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Ot——按时完成订单的数量；</w:t>
      </w:r>
    </w:p>
    <w:p>
      <w:pPr>
        <w:pStyle w:val="24"/>
        <w:ind w:firstLine="480"/>
        <w:rPr>
          <w:rFonts w:ascii="Times New Roman"/>
          <w:sz w:val="24"/>
          <w:szCs w:val="24"/>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O——</w:t>
      </w:r>
      <w:r>
        <w:rPr>
          <w:rFonts w:hint="eastAsia"/>
        </w:rPr>
        <w:t>订单总数。</w:t>
      </w:r>
    </w:p>
    <w:p>
      <w:pPr>
        <w:rPr>
          <w:rFonts w:hint="eastAsia"/>
          <w:lang w:val="en-US" w:eastAsia="zh-CN"/>
        </w:rPr>
      </w:pPr>
    </w:p>
    <w:p>
      <w:pPr>
        <w:pStyle w:val="81"/>
        <w:numPr>
          <w:ilvl w:val="0"/>
          <w:numId w:val="0"/>
        </w:numPr>
        <w:spacing w:before="156" w:after="156"/>
      </w:pPr>
      <w:r>
        <w:rPr>
          <w:rFonts w:hint="eastAsia"/>
        </w:rPr>
        <w:t xml:space="preserve"> </w:t>
      </w:r>
      <w:r>
        <w:rPr>
          <w:rFonts w:hint="eastAsia"/>
          <w:lang w:val="en-US" w:eastAsia="zh-CN"/>
        </w:rPr>
        <w:t xml:space="preserve">  </w:t>
      </w:r>
      <w:r>
        <w:rPr>
          <w:rFonts w:hint="default" w:ascii="Times New Roman" w:hAnsi="Times New Roman" w:eastAsia="宋体" w:cs="Times New Roman"/>
          <w:b/>
          <w:bCs/>
          <w:kern w:val="0"/>
          <w:sz w:val="21"/>
          <w:szCs w:val="20"/>
          <w:lang w:val="en-US" w:eastAsia="zh-CN" w:bidi="ar-SA"/>
        </w:rPr>
        <w:t>A.</w:t>
      </w:r>
      <w:r>
        <w:rPr>
          <w:rFonts w:hint="eastAsia" w:ascii="Times New Roman" w:hAnsi="Times New Roman" w:eastAsia="宋体" w:cs="Times New Roman"/>
          <w:b/>
          <w:bCs/>
          <w:kern w:val="0"/>
          <w:sz w:val="21"/>
          <w:szCs w:val="20"/>
          <w:lang w:val="en-US" w:eastAsia="zh-CN" w:bidi="ar-SA"/>
        </w:rPr>
        <w:t>7</w:t>
      </w:r>
      <w:r>
        <w:rPr>
          <w:rFonts w:hint="eastAsia"/>
        </w:rPr>
        <w:t>新能源车或符合国家最新环保要求车辆（铁路货车/船舶/货运飞机）占比</w:t>
      </w:r>
    </w:p>
    <w:p>
      <w:pPr>
        <w:ind w:firstLine="420" w:firstLineChars="200"/>
        <w:rPr>
          <w:rFonts w:hint="eastAsia" w:ascii="宋体" w:hAnsi="宋体" w:eastAsia="宋体" w:cs="宋体"/>
          <w:color w:val="000000"/>
          <w:spacing w:val="0"/>
          <w:w w:val="100"/>
          <w:kern w:val="2"/>
          <w:position w:val="0"/>
          <w:sz w:val="21"/>
          <w:szCs w:val="21"/>
          <w:u w:val="none"/>
          <w:shd w:val="clear" w:color="auto" w:fill="auto"/>
          <w:lang w:val="en-US" w:eastAsia="en-US" w:bidi="zh-TW"/>
        </w:rPr>
      </w:pPr>
      <w:r>
        <w:rPr>
          <w:rFonts w:hint="eastAsia" w:ascii="宋体" w:hAnsi="宋体" w:eastAsia="宋体" w:cs="宋体"/>
          <w:color w:val="000000"/>
          <w:spacing w:val="0"/>
          <w:w w:val="100"/>
          <w:kern w:val="2"/>
          <w:position w:val="0"/>
          <w:sz w:val="21"/>
          <w:szCs w:val="21"/>
          <w:u w:val="none"/>
          <w:shd w:val="clear" w:color="auto" w:fill="auto"/>
          <w:lang w:val="en-US" w:eastAsia="en-US" w:bidi="zh-TW"/>
        </w:rPr>
        <w:t>统计期内企业使用的新能源车或者符合国家最新环保要求车辆（铁路货车/船舶/货运飞机）的总载重量与所有载货汽车（铁路货车/船舶/货运飞机）总载重量之比。参考单位为%。根据国家工业和信息化部〔2016〕第39号《新能源汽车生产企业及产品准入管理规定》，新能源车指采用新型动力系统，完全或者主要依靠新型能源驱动的汽车，包括插电式混合动力（含增程式）汽车、纯电动汽车和燃料电池汽车等。同类企业作比较，衡量企业新能源车或者符合国家最新环保要求车辆（铁路货车/船舶/货运飞机）的使用情况。以新能源车为例，按式（</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7</w:t>
      </w:r>
      <w:r>
        <w:rPr>
          <w:rFonts w:hint="eastAsia" w:ascii="宋体" w:hAnsi="宋体" w:eastAsia="宋体" w:cs="宋体"/>
          <w:color w:val="000000"/>
          <w:spacing w:val="0"/>
          <w:w w:val="100"/>
          <w:kern w:val="2"/>
          <w:position w:val="0"/>
          <w:sz w:val="21"/>
          <w:szCs w:val="21"/>
          <w:u w:val="none"/>
          <w:shd w:val="clear" w:color="auto" w:fill="auto"/>
          <w:lang w:val="en-US" w:eastAsia="en-US" w:bidi="zh-TW"/>
        </w:rPr>
        <w:t>）计算：</w:t>
      </w:r>
    </w:p>
    <w:p>
      <w:pPr>
        <w:ind w:firstLine="420" w:firstLineChars="200"/>
        <w:rPr>
          <w:rFonts w:hint="eastAsia" w:ascii="宋体" w:hAnsi="宋体" w:eastAsia="宋体" w:cs="宋体"/>
          <w:color w:val="000000"/>
          <w:spacing w:val="0"/>
          <w:w w:val="100"/>
          <w:kern w:val="2"/>
          <w:position w:val="0"/>
          <w:sz w:val="21"/>
          <w:szCs w:val="21"/>
          <w:u w:val="none"/>
          <w:shd w:val="clear" w:color="auto" w:fill="auto"/>
          <w:lang w:val="en-US" w:eastAsia="en-US" w:bidi="zh-TW"/>
        </w:rPr>
      </w:pPr>
    </w:p>
    <w:p>
      <w:pPr>
        <w:pStyle w:val="24"/>
        <w:tabs>
          <w:tab w:val="right" w:leader="dot" w:pos="9072"/>
          <w:tab w:val="clear" w:pos="9298"/>
        </w:tabs>
        <w:ind w:left="2551" w:leftChars="200" w:right="-144" w:hanging="2131" w:hangingChars="1015"/>
        <w:jc w:val="both"/>
        <w:rPr>
          <w:rFonts w:ascii="Times New Roman"/>
        </w:rPr>
      </w:pPr>
      <w:r>
        <w:tab/>
      </w:r>
      <w:r>
        <w:t xml:space="preserve"> </w:t>
      </w:r>
      <w:r>
        <w:rPr>
          <w:position w:val="-24"/>
        </w:rPr>
        <w:object>
          <v:shape id="_x0000_i1025" o:spt="75" type="#_x0000_t75" style="height:30pt;width:22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rPr>
          <w:rFonts w:ascii="Times New Roman"/>
        </w:rPr>
        <w:t>(</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7</w:t>
      </w:r>
      <w:r>
        <w:rPr>
          <w:rFonts w:ascii="Times New Roman"/>
        </w:rPr>
        <w:t>)</w:t>
      </w:r>
    </w:p>
    <w:p>
      <w:pPr>
        <w:pStyle w:val="24"/>
        <w:tabs>
          <w:tab w:val="right" w:leader="dot" w:pos="9072"/>
          <w:tab w:val="clear" w:pos="9298"/>
        </w:tabs>
        <w:ind w:left="2551" w:leftChars="200" w:right="-144" w:hanging="2131" w:hangingChars="1015"/>
        <w:jc w:val="center"/>
        <w:rPr>
          <w:rFonts w:ascii="Times New Roman"/>
        </w:rPr>
      </w:pPr>
    </w:p>
    <w:p>
      <w:pPr>
        <w:pStyle w:val="24"/>
        <w:tabs>
          <w:tab w:val="right" w:leader="dot" w:pos="9072"/>
          <w:tab w:val="clear" w:pos="9298"/>
        </w:tabs>
        <w:ind w:left="2551" w:leftChars="200" w:right="-144" w:hanging="2131" w:hangingChars="1015"/>
        <w:jc w:val="center"/>
        <w:rPr>
          <w:rFonts w:ascii="Times New Roman"/>
        </w:rPr>
      </w:pPr>
    </w:p>
    <w:p>
      <w:pPr>
        <w:pStyle w:val="81"/>
        <w:numPr>
          <w:ilvl w:val="0"/>
          <w:numId w:val="0"/>
        </w:numPr>
        <w:spacing w:before="156" w:after="156"/>
        <w:ind w:firstLine="211" w:firstLineChars="100"/>
      </w:pPr>
      <w:r>
        <w:rPr>
          <w:rFonts w:hint="default" w:ascii="Times New Roman" w:hAnsi="Times New Roman" w:eastAsia="宋体" w:cs="Times New Roman"/>
          <w:b/>
          <w:bCs/>
          <w:kern w:val="0"/>
          <w:sz w:val="21"/>
          <w:szCs w:val="20"/>
          <w:lang w:val="en-US" w:eastAsia="zh-CN" w:bidi="ar-SA"/>
        </w:rPr>
        <w:t>A.</w:t>
      </w:r>
      <w:r>
        <w:rPr>
          <w:rFonts w:hint="eastAsia" w:ascii="Times New Roman" w:hAnsi="Times New Roman" w:eastAsia="宋体" w:cs="Times New Roman"/>
          <w:b/>
          <w:bCs/>
          <w:kern w:val="0"/>
          <w:sz w:val="21"/>
          <w:szCs w:val="20"/>
          <w:lang w:val="en-US" w:eastAsia="zh-CN" w:bidi="ar-SA"/>
        </w:rPr>
        <w:t>8</w:t>
      </w:r>
      <w:r>
        <w:t xml:space="preserve"> </w:t>
      </w:r>
      <w:r>
        <w:rPr>
          <w:rFonts w:hint="eastAsia"/>
        </w:rPr>
        <w:t>使用可再生能源电量占比</w:t>
      </w:r>
    </w:p>
    <w:p>
      <w:pPr>
        <w:pStyle w:val="24"/>
        <w:rPr>
          <w:szCs w:val="21"/>
        </w:rPr>
      </w:pPr>
      <w:r>
        <w:rPr>
          <w:rFonts w:hint="eastAsia"/>
        </w:rPr>
        <w:t>统计期内企业所使用的采用光伏、风能等可再生能源的发电量与企业物流总用电量之比。参考单位为</w:t>
      </w:r>
      <w:r>
        <w:rPr>
          <w:rFonts w:ascii="Times New Roman"/>
        </w:rPr>
        <w:t>%</w:t>
      </w:r>
      <w:r>
        <w:rPr>
          <w:rFonts w:hint="eastAsia"/>
        </w:rPr>
        <w:t>。按</w:t>
      </w:r>
      <w:r>
        <w:rPr>
          <w:rFonts w:hint="eastAsia"/>
          <w:szCs w:val="21"/>
        </w:rPr>
        <w:t>式（</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8</w:t>
      </w:r>
      <w:r>
        <w:rPr>
          <w:rFonts w:hint="eastAsia"/>
          <w:szCs w:val="21"/>
        </w:rPr>
        <w:t>）计算：</w:t>
      </w:r>
    </w:p>
    <w:p>
      <w:pPr>
        <w:pStyle w:val="24"/>
        <w:tabs>
          <w:tab w:val="center" w:pos="1985"/>
          <w:tab w:val="clear" w:pos="4201"/>
        </w:tabs>
        <w:wordWrap w:val="0"/>
        <w:ind w:firstLine="0" w:firstLineChars="0"/>
        <w:jc w:val="center"/>
      </w:pPr>
      <w:r>
        <w:t xml:space="preserve">                     </w:t>
      </w:r>
      <w:r>
        <w:rPr>
          <w:rFonts w:hint="eastAsia"/>
          <w:position w:val="-24"/>
        </w:rPr>
        <w:object>
          <v:shape id="_x0000_i1026" o:spt="75" type="#_x0000_t75" style="height:30pt;width:258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rPr>
        <w:t>…………………</w:t>
      </w:r>
      <w:r>
        <w:rPr>
          <w:rFonts w:ascii="Times New Roman"/>
        </w:rPr>
        <w:t>(</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8</w:t>
      </w:r>
      <w:r>
        <w:rPr>
          <w:rFonts w:ascii="Times New Roman"/>
        </w:rPr>
        <w:t>)</w:t>
      </w:r>
    </w:p>
    <w:p/>
    <w:p>
      <w:pPr>
        <w:pStyle w:val="81"/>
        <w:numPr>
          <w:ilvl w:val="0"/>
          <w:numId w:val="0"/>
        </w:numPr>
        <w:spacing w:before="156" w:after="156"/>
      </w:pPr>
      <w:r>
        <w:rPr>
          <w:rFonts w:hint="eastAsia"/>
        </w:rPr>
        <w:t xml:space="preserve"> </w:t>
      </w:r>
      <w:r>
        <w:rPr>
          <w:rFonts w:hint="eastAsia"/>
          <w:lang w:val="en-US" w:eastAsia="zh-CN"/>
        </w:rPr>
        <w:t xml:space="preserve"> </w:t>
      </w:r>
      <w:r>
        <w:rPr>
          <w:rFonts w:hint="default" w:ascii="Times New Roman" w:hAnsi="Times New Roman" w:eastAsia="宋体" w:cs="Times New Roman"/>
          <w:b/>
          <w:bCs/>
          <w:kern w:val="0"/>
          <w:sz w:val="21"/>
          <w:szCs w:val="20"/>
          <w:lang w:val="en-US" w:eastAsia="zh-CN" w:bidi="ar-SA"/>
        </w:rPr>
        <w:t>A.</w:t>
      </w:r>
      <w:r>
        <w:rPr>
          <w:rFonts w:hint="eastAsia" w:ascii="Times New Roman" w:hAnsi="Times New Roman" w:eastAsia="宋体" w:cs="Times New Roman"/>
          <w:b/>
          <w:bCs/>
          <w:kern w:val="0"/>
          <w:sz w:val="21"/>
          <w:szCs w:val="20"/>
          <w:lang w:val="en-US" w:eastAsia="zh-CN" w:bidi="ar-SA"/>
        </w:rPr>
        <w:t>9</w:t>
      </w:r>
      <w:r>
        <w:rPr>
          <w:rFonts w:hint="eastAsia"/>
        </w:rPr>
        <w:t>可再利用包装材料使用率</w:t>
      </w:r>
    </w:p>
    <w:p>
      <w:pPr>
        <w:ind w:firstLine="420" w:firstLineChars="200"/>
        <w:rPr>
          <w:rFonts w:hint="eastAsia"/>
          <w:sz w:val="21"/>
          <w:szCs w:val="21"/>
        </w:rPr>
      </w:pPr>
      <w:r>
        <w:rPr>
          <w:rFonts w:hint="eastAsia"/>
          <w:szCs w:val="21"/>
        </w:rPr>
        <w:t>统计期内二次及二次以上使用的包装材料使用量</w:t>
      </w:r>
      <w:r>
        <w:rPr>
          <w:rFonts w:hint="eastAsia" w:asciiTheme="minorEastAsia" w:hAnsiTheme="minorEastAsia" w:eastAsiaTheme="minorEastAsia"/>
          <w:szCs w:val="21"/>
        </w:rPr>
        <w:t>（个、</w:t>
      </w:r>
      <w:r>
        <w:rPr>
          <w:rFonts w:asciiTheme="minorEastAsia" w:hAnsiTheme="minorEastAsia" w:eastAsiaTheme="minorEastAsia"/>
          <w:szCs w:val="21"/>
        </w:rPr>
        <w:t>kg或t）</w:t>
      </w:r>
      <w:r>
        <w:rPr>
          <w:rFonts w:hint="eastAsia"/>
          <w:szCs w:val="21"/>
        </w:rPr>
        <w:t>与包装材料总使用量</w:t>
      </w:r>
      <w:r>
        <w:rPr>
          <w:rFonts w:hint="eastAsia" w:asciiTheme="minorEastAsia" w:hAnsiTheme="minorEastAsia" w:eastAsiaTheme="minorEastAsia"/>
          <w:szCs w:val="21"/>
        </w:rPr>
        <w:t>（个、</w:t>
      </w:r>
      <w:r>
        <w:rPr>
          <w:rFonts w:asciiTheme="minorEastAsia" w:hAnsiTheme="minorEastAsia" w:eastAsiaTheme="minorEastAsia"/>
          <w:szCs w:val="21"/>
        </w:rPr>
        <w:t>kg或t）</w:t>
      </w:r>
      <w:r>
        <w:rPr>
          <w:rFonts w:hint="eastAsia"/>
          <w:szCs w:val="21"/>
        </w:rPr>
        <w:t>之比。参考单位为%。衡量可再利用包装材料的使用情况。</w:t>
      </w:r>
      <w:r>
        <w:rPr>
          <w:rFonts w:hint="eastAsia"/>
          <w:sz w:val="21"/>
          <w:szCs w:val="21"/>
        </w:rPr>
        <w:t>按式（</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9</w:t>
      </w:r>
      <w:r>
        <w:rPr>
          <w:rFonts w:hint="eastAsia"/>
          <w:sz w:val="21"/>
          <w:szCs w:val="21"/>
        </w:rPr>
        <w:t>）计算：</w:t>
      </w:r>
    </w:p>
    <w:p>
      <w:pPr>
        <w:ind w:firstLine="420" w:firstLineChars="200"/>
        <w:rPr>
          <w:rFonts w:hint="eastAsia"/>
          <w:sz w:val="21"/>
          <w:szCs w:val="21"/>
        </w:rPr>
      </w:pPr>
    </w:p>
    <w:p>
      <w:pPr>
        <w:pStyle w:val="24"/>
        <w:tabs>
          <w:tab w:val="right" w:leader="dot" w:pos="9072"/>
          <w:tab w:val="clear" w:pos="9298"/>
        </w:tabs>
        <w:ind w:left="2551" w:leftChars="200" w:right="-144" w:hanging="2131" w:hangingChars="1015"/>
        <w:jc w:val="center"/>
        <w:rPr>
          <w:rFonts w:ascii="Times New Roman"/>
        </w:rPr>
      </w:pPr>
      <w:r>
        <w:rPr>
          <w:sz w:val="21"/>
          <w:szCs w:val="21"/>
        </w:rPr>
        <w:t xml:space="preserve">         </w:t>
      </w:r>
      <w:r>
        <w:rPr>
          <w:rFonts w:hint="eastAsia"/>
          <w:position w:val="-24"/>
          <w:sz w:val="21"/>
          <w:szCs w:val="21"/>
        </w:rPr>
        <w:object>
          <v:shape id="_x0000_i1027" o:spt="75" type="#_x0000_t75" style="height:30pt;width:341.2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sz w:val="21"/>
          <w:szCs w:val="21"/>
        </w:rPr>
        <w:t>…………</w:t>
      </w:r>
      <w:r>
        <w:rPr>
          <w:rFonts w:ascii="Times New Roman"/>
          <w:sz w:val="21"/>
          <w:szCs w:val="20"/>
        </w:rPr>
        <w:t>(</w:t>
      </w:r>
      <w:r>
        <w:rPr>
          <w:rFonts w:hint="eastAsia" w:ascii="Times New Roman Regular" w:hAnsi="Times New Roman Regular" w:eastAsia="宋体" w:cs="Times New Roman Regular"/>
          <w:color w:val="000000"/>
          <w:spacing w:val="0"/>
          <w:w w:val="100"/>
          <w:position w:val="0"/>
          <w:sz w:val="21"/>
          <w:szCs w:val="21"/>
          <w:lang w:val="en-US" w:eastAsia="en-US"/>
        </w:rPr>
        <w:t>A</w:t>
      </w:r>
      <w:r>
        <w:rPr>
          <w:rFonts w:hint="eastAsia" w:ascii="Times New Roman Regular" w:hAnsi="Times New Roman Regular" w:cs="Times New Roman Regular"/>
          <w:color w:val="000000"/>
          <w:spacing w:val="0"/>
          <w:w w:val="100"/>
          <w:position w:val="0"/>
          <w:sz w:val="21"/>
          <w:szCs w:val="21"/>
          <w:lang w:val="en-US" w:eastAsia="zh-CN"/>
        </w:rPr>
        <w:t>9</w:t>
      </w:r>
      <w:r>
        <w:rPr>
          <w:rFonts w:ascii="Times New Roman"/>
          <w:sz w:val="21"/>
          <w:szCs w:val="20"/>
        </w:rPr>
        <w:t>)</w:t>
      </w:r>
    </w:p>
    <w:p>
      <w:pPr>
        <w:rPr>
          <w:rFonts w:hint="eastAsia"/>
          <w:lang w:val="en-US" w:eastAsia="zh-CN"/>
        </w:rPr>
      </w:pPr>
    </w:p>
    <w:p>
      <w:pPr>
        <w:pStyle w:val="50"/>
        <w:ind w:firstLine="420"/>
        <w:rPr>
          <w:rFonts w:hint="default"/>
        </w:rPr>
      </w:pPr>
    </w:p>
    <w:p>
      <w:pPr>
        <w:pStyle w:val="50"/>
        <w:ind w:firstLine="0" w:firstLineChars="0"/>
        <w:jc w:val="center"/>
        <w:rPr>
          <w:rFonts w:hint="default"/>
        </w:rPr>
      </w:pPr>
      <w: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50"/>
        <w:ind w:firstLine="0" w:firstLineChars="0"/>
        <w:jc w:val="both"/>
        <w:rPr>
          <w:rFonts w:hint="default"/>
        </w:rPr>
      </w:pPr>
    </w:p>
    <w:sectPr>
      <w:pgSz w:w="11906" w:h="16838"/>
      <w:pgMar w:top="567" w:right="1134" w:bottom="1134" w:left="1417" w:header="1417" w:footer="1134" w:gutter="0"/>
      <w:pgBorders>
        <w:top w:val="none" w:sz="0" w:space="0"/>
        <w:left w:val="none" w:sz="0" w:space="0"/>
        <w:bottom w:val="none" w:sz="0" w:space="0"/>
        <w:right w:val="none" w:sz="0" w:space="0"/>
      </w:pgBorders>
      <w:cols w:space="0" w:num="1"/>
      <w:formProt w:val="0"/>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imes New Roman Regular">
    <w:altName w:val="Times New Roman"/>
    <w:panose1 w:val="020206030504050203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ptab w:relativeTo="margin" w:alignment="right" w:leader="none"/>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Ansi="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0" w:rightChars="0"/>
      <w:jc w:val="left"/>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Ansi="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-1270</wp:posOffset>
              </wp:positionV>
              <wp:extent cx="5941695" cy="1416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941463" cy="141668"/>
                      </a:xfrm>
                      <a:prstGeom prst="rect">
                        <a:avLst/>
                      </a:prstGeom>
                      <a:noFill/>
                      <a:ln w="6350">
                        <a:noFill/>
                      </a:ln>
                      <a:effectLst/>
                    </wps:spPr>
                    <wps:txbx>
                      <w:txbxContent>
                        <w:p>
                          <w:pPr>
                            <w:pStyle w:val="7"/>
                            <w:jc w:val="left"/>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1pt;height:11.15pt;width:467.85pt;mso-position-horizontal:left;mso-position-horizontal-relative:margin;z-index:251660288;mso-width-relative:page;mso-height-relative:page;" filled="f" stroked="f" coordsize="21600,21600" o:gfxdata="UEsDBAoAAAAAAIdO4kAAAAAAAAAAAAAAAAAEAAAAZHJzL1BLAwQUAAAACACHTuJApiypXtUAAAAF&#10;AQAADwAAAGRycy9kb3ducmV2LnhtbE2PzU7DMBCE70i8g7VI3Fo7QUAJcXrg5wYUWpDg5sRLEhGv&#10;I3uTlrfHnOA4mtHMN+X64AYxY4i9Jw3ZUoFAarztqdXwurtfrEBENmTN4Ak1fGOEdXV8VJrC+j29&#10;4LzlVqQSioXR0DGPhZSx6dCZuPQjUvI+fXCGkwyttMHsU7kbZK7UhXSmp7TQmRFvOmy+tpPTMLzH&#10;8FAr/phv20d+3sjp7S570vr0JFPXIBgP/BeGX/yEDlViqv1ENopBQzrCGhY5iGRenZ1fgqg15HkG&#10;sirlf/rqB1BLAwQUAAAACACHTuJAWLhl3DgCAABkBAAADgAAAGRycy9lMm9Eb2MueG1srVTBjtMw&#10;EL0j8Q+W7zTNbjdaqqarslUR0opdqSDOrmM3kWyPsd0m5QPgDzhx4c539TsYO00XLRz2wMUdeyZv&#10;/N48d3bTaUX2wvkGTEnz0ZgSYThUjdmW9OOH1atrSnxgpmIKjCjpQXh6M3/5YtbaqbiAGlQlHEEQ&#10;46etLWkdgp1mmee10MyPwAqDSQlOs4Bbt80qx1pE1yq7GI+LrAVXWQdceI+nyz5JT4juOYAgZcPF&#10;EvhOCxN6VCcUC0jJ1431dJ5uK6Xg4V5KLwJRJUWmIa3YBONNXLP5jE23jtm64acrsOdc4QknzRqD&#10;Tc9QSxYY2bnmLyjdcAceZBhx0FlPJCmCLPLxE23WNbMicUGpvT2L7v8fLH+/f3CkqUpaUGKYxoEf&#10;v387/vh1/PmVFFGe1vopVq0t1oXuDXRomuHc42Fk3Umn4y/yIZhHcQ9ncUUXCMfDq9eTfFJcUsIx&#10;l0/yoriOMNnj19b58FaAJjEoqcPhJU3Z/s6HvnQoic0MrBql0gCVIS0yuLwapw/OGQRXJtaKZIUT&#10;TGTU3zxGodt0J5obqA7I0kFvE2/5qsGr3DEfHphDXyAxfDnhHhepAFvCKaKkBvflX+exHseFWUpa&#10;9FlJ/ecdc4IS9c7gIKMph8ANwWYIzE7fAlo3xzdpeQrxAxfUEEoH+hM+qEXsgilmOPYqaRjC29C7&#10;HR8kF4tFKkLrWRbuzNryCN2LudgFkE3SOcrSa4HziRs0X5rU6aFEd/+5T1WPfw7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YsqV7VAAAABQEAAA8AAAAAAAAAAQAgAAAAIgAAAGRycy9kb3ducmV2&#10;LnhtbFBLAQIUABQAAAAIAIdO4kBYuGXcOAIAAGQEAAAOAAAAAAAAAAEAIAAAACQBAABkcnMvZTJv&#10;RG9jLnhtbFBLBQYAAAAABgAGAFkBAADOBQAAAAA=&#10;">
              <v:fill on="f" focussize="0,0"/>
              <v:stroke on="f" weight="0.5pt"/>
              <v:imagedata o:title=""/>
              <o:lock v:ext="edit" aspectratio="f"/>
              <v:textbox inset="0mm,0mm,0mm,0mm">
                <w:txbxContent>
                  <w:p>
                    <w:pPr>
                      <w:pStyle w:val="7"/>
                      <w:jc w:val="left"/>
                    </w:pPr>
                  </w:p>
                </w:txbxContent>
              </v:textbox>
            </v:shape>
          </w:pict>
        </mc:Fallback>
      </mc:AlternateContent>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黑体" w:eastAsia="黑体"/>
        <w:kern w:val="0"/>
        <w:sz w:val="21"/>
        <w:szCs w:val="21"/>
      </w:rPr>
    </w:pPr>
    <w:r>
      <w:rPr>
        <w:rFonts w:hint="eastAsia" w:ascii="黑体" w:eastAsia="黑体"/>
        <w:kern w:val="0"/>
        <w:sz w:val="21"/>
        <w:szCs w:val="21"/>
      </w:rPr>
      <w:t>T/CFLP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hint="default"/>
      </w:rPr>
    </w:pPr>
    <w:bookmarkStart w:id="53" w:name="_Hlk91519374"/>
    <w:bookmarkStart w:id="54" w:name="_Hlk91519375"/>
    <w:r>
      <w:rPr>
        <w:rFonts w:ascii="Times New Roman" w:hAnsi="Times New Roman" w:eastAsiaTheme="minorEastAsia"/>
      </w:rPr>
      <w:t>T/CFLP</w:t>
    </w:r>
    <w:r>
      <w:t>XXXX</w:t>
    </w:r>
    <w:r>
      <w:rPr>
        <w:rFonts w:hint="eastAsia"/>
      </w:rPr>
      <w:t>—20</w:t>
    </w:r>
    <w:bookmarkEnd w:id="53"/>
    <w:bookmarkEnd w:id="54"/>
    <w:r>
      <w:rPr>
        <w:rFonts w:hint="default"/>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hint="default"/>
      </w:rPr>
    </w:pPr>
    <w:r>
      <w:rPr>
        <w:rFonts w:ascii="Times New Roman" w:hAnsi="Times New Roman" w:eastAsiaTheme="minorEastAsia"/>
      </w:rPr>
      <w:t>T/CFLP</w:t>
    </w:r>
    <w:r>
      <w:t>XXXX</w:t>
    </w:r>
    <w:r>
      <w:rPr>
        <w:rFonts w:hint="eastAsia"/>
      </w:rPr>
      <w:t>—20</w:t>
    </w:r>
    <w:r>
      <w:rPr>
        <w:rFonts w:hint="default"/>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7FD0F"/>
    <w:multiLevelType w:val="multilevel"/>
    <w:tmpl w:val="9E17FD0F"/>
    <w:lvl w:ilvl="0" w:tentative="0">
      <w:start w:val="1"/>
      <w:numFmt w:val="none"/>
      <w:suff w:val="nothing"/>
      <w:lvlText w:val="%1"/>
      <w:lvlJc w:val="left"/>
      <w:pPr>
        <w:ind w:left="0" w:firstLine="0"/>
      </w:pPr>
    </w:lvl>
    <w:lvl w:ilvl="1" w:tentative="0">
      <w:start w:val="1"/>
      <w:numFmt w:val="decimal"/>
      <w:pStyle w:val="51"/>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52"/>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1FC91163"/>
    <w:multiLevelType w:val="multilevel"/>
    <w:tmpl w:val="1FC91163"/>
    <w:lvl w:ilvl="0" w:tentative="0">
      <w:start w:val="1"/>
      <w:numFmt w:val="decimal"/>
      <w:pStyle w:val="40"/>
      <w:suff w:val="nothing"/>
      <w:lvlText w:val="%1　"/>
      <w:lvlJc w:val="left"/>
      <w:pPr>
        <w:ind w:left="283"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82"/>
      <w:suff w:val="nothing"/>
      <w:lvlText w:val="%1.%2.%3　"/>
      <w:lvlJc w:val="left"/>
      <w:pPr>
        <w:ind w:left="1560" w:firstLine="0"/>
      </w:pPr>
      <w:rPr>
        <w:rFonts w:hint="eastAsia" w:ascii="黑体" w:hAnsi="Times New Roman" w:eastAsia="黑体"/>
        <w:b w:val="0"/>
        <w:i w:val="0"/>
        <w:sz w:val="21"/>
      </w:rPr>
    </w:lvl>
    <w:lvl w:ilvl="3" w:tentative="0">
      <w:start w:val="1"/>
      <w:numFmt w:val="decimal"/>
      <w:pStyle w:val="81"/>
      <w:suff w:val="nothing"/>
      <w:lvlText w:val="%1.%2.%3.%4　"/>
      <w:lvlJc w:val="left"/>
      <w:pPr>
        <w:ind w:left="24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9F0AE16"/>
    <w:multiLevelType w:val="multilevel"/>
    <w:tmpl w:val="49F0AE16"/>
    <w:lvl w:ilvl="0" w:tentative="0">
      <w:start w:val="1"/>
      <w:numFmt w:val="decimal"/>
      <w:pStyle w:val="54"/>
      <w:suff w:val="nothing"/>
      <w:lvlText w:val="表%1　"/>
      <w:lvlJc w:val="left"/>
      <w:pPr>
        <w:ind w:left="0" w:firstLine="0"/>
      </w:pPr>
      <w:rPr>
        <w:rFonts w:hint="default" w:ascii="黑体" w:hAnsi="黑体" w:eastAsia="黑体" w:cs="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57D3FBC"/>
    <w:multiLevelType w:val="multilevel"/>
    <w:tmpl w:val="657D3FBC"/>
    <w:lvl w:ilvl="0" w:tentative="0">
      <w:start w:val="1"/>
      <w:numFmt w:val="upperLetter"/>
      <w:pStyle w:val="73"/>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0"/>
  <w:evenAndOddHeaders w:val="1"/>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ZmVlNWNmZGI4N2Q3M2IyNGUzMjEwMzZkNGFhYTkifQ=="/>
  </w:docVars>
  <w:rsids>
    <w:rsidRoot w:val="006B2389"/>
    <w:rsid w:val="00005710"/>
    <w:rsid w:val="00007589"/>
    <w:rsid w:val="000114D8"/>
    <w:rsid w:val="000135C5"/>
    <w:rsid w:val="000202F4"/>
    <w:rsid w:val="00021A3B"/>
    <w:rsid w:val="0002715C"/>
    <w:rsid w:val="000318E7"/>
    <w:rsid w:val="0004182F"/>
    <w:rsid w:val="00043C44"/>
    <w:rsid w:val="00055F2A"/>
    <w:rsid w:val="00056AAB"/>
    <w:rsid w:val="00065617"/>
    <w:rsid w:val="000909E6"/>
    <w:rsid w:val="000A741F"/>
    <w:rsid w:val="000B0E05"/>
    <w:rsid w:val="000B24E6"/>
    <w:rsid w:val="000B5EB2"/>
    <w:rsid w:val="000B73DD"/>
    <w:rsid w:val="000C0F7E"/>
    <w:rsid w:val="000C69B2"/>
    <w:rsid w:val="000E490E"/>
    <w:rsid w:val="000E4E77"/>
    <w:rsid w:val="000F2742"/>
    <w:rsid w:val="000F6426"/>
    <w:rsid w:val="00112CF8"/>
    <w:rsid w:val="0011565B"/>
    <w:rsid w:val="00123E01"/>
    <w:rsid w:val="00125156"/>
    <w:rsid w:val="001359A1"/>
    <w:rsid w:val="00137EA5"/>
    <w:rsid w:val="00142D28"/>
    <w:rsid w:val="0015507F"/>
    <w:rsid w:val="00156810"/>
    <w:rsid w:val="00163B3C"/>
    <w:rsid w:val="001658AF"/>
    <w:rsid w:val="00166FF7"/>
    <w:rsid w:val="00170C68"/>
    <w:rsid w:val="00173FDD"/>
    <w:rsid w:val="00175C81"/>
    <w:rsid w:val="00186B80"/>
    <w:rsid w:val="00196B34"/>
    <w:rsid w:val="001A662F"/>
    <w:rsid w:val="001A6C32"/>
    <w:rsid w:val="001A7091"/>
    <w:rsid w:val="001B07EA"/>
    <w:rsid w:val="001B3A21"/>
    <w:rsid w:val="001B4901"/>
    <w:rsid w:val="001B794F"/>
    <w:rsid w:val="001C21E1"/>
    <w:rsid w:val="001D183E"/>
    <w:rsid w:val="001D40DC"/>
    <w:rsid w:val="001D6C5B"/>
    <w:rsid w:val="001E135E"/>
    <w:rsid w:val="001E2EF0"/>
    <w:rsid w:val="00201A1C"/>
    <w:rsid w:val="00206A42"/>
    <w:rsid w:val="002141D3"/>
    <w:rsid w:val="00220964"/>
    <w:rsid w:val="00221002"/>
    <w:rsid w:val="00227981"/>
    <w:rsid w:val="00234C06"/>
    <w:rsid w:val="00250E01"/>
    <w:rsid w:val="00260740"/>
    <w:rsid w:val="00264663"/>
    <w:rsid w:val="00267938"/>
    <w:rsid w:val="00274EFB"/>
    <w:rsid w:val="00275213"/>
    <w:rsid w:val="00282119"/>
    <w:rsid w:val="0028307E"/>
    <w:rsid w:val="00286FCB"/>
    <w:rsid w:val="00290B28"/>
    <w:rsid w:val="0029397B"/>
    <w:rsid w:val="00293C00"/>
    <w:rsid w:val="002A4EC4"/>
    <w:rsid w:val="002C0EB7"/>
    <w:rsid w:val="002C270C"/>
    <w:rsid w:val="002C414C"/>
    <w:rsid w:val="002C7A22"/>
    <w:rsid w:val="002D074C"/>
    <w:rsid w:val="002D1945"/>
    <w:rsid w:val="002D3E49"/>
    <w:rsid w:val="002F16DD"/>
    <w:rsid w:val="002F238A"/>
    <w:rsid w:val="002F7A44"/>
    <w:rsid w:val="00303450"/>
    <w:rsid w:val="00312170"/>
    <w:rsid w:val="003141D9"/>
    <w:rsid w:val="003278BD"/>
    <w:rsid w:val="0033308B"/>
    <w:rsid w:val="003423B6"/>
    <w:rsid w:val="00345B27"/>
    <w:rsid w:val="00351DFD"/>
    <w:rsid w:val="0035317C"/>
    <w:rsid w:val="0035575F"/>
    <w:rsid w:val="00363FC4"/>
    <w:rsid w:val="00367F2F"/>
    <w:rsid w:val="003737B1"/>
    <w:rsid w:val="003761E8"/>
    <w:rsid w:val="00377F84"/>
    <w:rsid w:val="0039329E"/>
    <w:rsid w:val="003C137C"/>
    <w:rsid w:val="003C573A"/>
    <w:rsid w:val="003D4674"/>
    <w:rsid w:val="003D4B69"/>
    <w:rsid w:val="003E064F"/>
    <w:rsid w:val="003E251C"/>
    <w:rsid w:val="003E4439"/>
    <w:rsid w:val="003E5E36"/>
    <w:rsid w:val="00400269"/>
    <w:rsid w:val="00400E23"/>
    <w:rsid w:val="0040521E"/>
    <w:rsid w:val="004150AC"/>
    <w:rsid w:val="00421041"/>
    <w:rsid w:val="0042447E"/>
    <w:rsid w:val="0043333F"/>
    <w:rsid w:val="0043405C"/>
    <w:rsid w:val="00437676"/>
    <w:rsid w:val="00441F03"/>
    <w:rsid w:val="00450654"/>
    <w:rsid w:val="0046222D"/>
    <w:rsid w:val="00462F43"/>
    <w:rsid w:val="004677C7"/>
    <w:rsid w:val="00473852"/>
    <w:rsid w:val="00473A0F"/>
    <w:rsid w:val="00474423"/>
    <w:rsid w:val="0047650F"/>
    <w:rsid w:val="004911BF"/>
    <w:rsid w:val="00491A50"/>
    <w:rsid w:val="00496DA9"/>
    <w:rsid w:val="004A24D2"/>
    <w:rsid w:val="004B6BF1"/>
    <w:rsid w:val="004C4B04"/>
    <w:rsid w:val="004D7465"/>
    <w:rsid w:val="004E7177"/>
    <w:rsid w:val="004F56A7"/>
    <w:rsid w:val="00503B85"/>
    <w:rsid w:val="0051287D"/>
    <w:rsid w:val="0052230E"/>
    <w:rsid w:val="005250CD"/>
    <w:rsid w:val="005265ED"/>
    <w:rsid w:val="0053585B"/>
    <w:rsid w:val="0053644A"/>
    <w:rsid w:val="005437FD"/>
    <w:rsid w:val="00544681"/>
    <w:rsid w:val="0054782A"/>
    <w:rsid w:val="005515AE"/>
    <w:rsid w:val="00555543"/>
    <w:rsid w:val="00561E81"/>
    <w:rsid w:val="00565452"/>
    <w:rsid w:val="00571CDE"/>
    <w:rsid w:val="00572BAC"/>
    <w:rsid w:val="00574708"/>
    <w:rsid w:val="00581565"/>
    <w:rsid w:val="00585E7B"/>
    <w:rsid w:val="00594DE6"/>
    <w:rsid w:val="005A0547"/>
    <w:rsid w:val="005A1306"/>
    <w:rsid w:val="005B17FE"/>
    <w:rsid w:val="005B21FA"/>
    <w:rsid w:val="005C1E8E"/>
    <w:rsid w:val="005D2799"/>
    <w:rsid w:val="005E7DFB"/>
    <w:rsid w:val="006009C4"/>
    <w:rsid w:val="00601EC0"/>
    <w:rsid w:val="00604B92"/>
    <w:rsid w:val="00606F5C"/>
    <w:rsid w:val="00611BE8"/>
    <w:rsid w:val="00612302"/>
    <w:rsid w:val="0061500A"/>
    <w:rsid w:val="0062422E"/>
    <w:rsid w:val="00646F7A"/>
    <w:rsid w:val="00650C1A"/>
    <w:rsid w:val="006517DD"/>
    <w:rsid w:val="00655A39"/>
    <w:rsid w:val="00661B7B"/>
    <w:rsid w:val="00673041"/>
    <w:rsid w:val="00675CA0"/>
    <w:rsid w:val="00690186"/>
    <w:rsid w:val="006978BB"/>
    <w:rsid w:val="006B2389"/>
    <w:rsid w:val="006B7308"/>
    <w:rsid w:val="006C0762"/>
    <w:rsid w:val="006C20D3"/>
    <w:rsid w:val="006D3487"/>
    <w:rsid w:val="006D6211"/>
    <w:rsid w:val="006D73D1"/>
    <w:rsid w:val="006D748C"/>
    <w:rsid w:val="006E0F62"/>
    <w:rsid w:val="006E7701"/>
    <w:rsid w:val="006F3065"/>
    <w:rsid w:val="00711891"/>
    <w:rsid w:val="00713A6C"/>
    <w:rsid w:val="00714285"/>
    <w:rsid w:val="00716016"/>
    <w:rsid w:val="00716DC2"/>
    <w:rsid w:val="00722C96"/>
    <w:rsid w:val="007245FB"/>
    <w:rsid w:val="00724796"/>
    <w:rsid w:val="00726471"/>
    <w:rsid w:val="00726918"/>
    <w:rsid w:val="00737FAD"/>
    <w:rsid w:val="00743505"/>
    <w:rsid w:val="00747162"/>
    <w:rsid w:val="00755680"/>
    <w:rsid w:val="007559FA"/>
    <w:rsid w:val="00756EEF"/>
    <w:rsid w:val="0076393B"/>
    <w:rsid w:val="007731A1"/>
    <w:rsid w:val="007940C8"/>
    <w:rsid w:val="007A3304"/>
    <w:rsid w:val="007A73BB"/>
    <w:rsid w:val="007B1864"/>
    <w:rsid w:val="007B3194"/>
    <w:rsid w:val="007B3FA5"/>
    <w:rsid w:val="007B52C6"/>
    <w:rsid w:val="007C674A"/>
    <w:rsid w:val="007D4752"/>
    <w:rsid w:val="007D5024"/>
    <w:rsid w:val="007D64F1"/>
    <w:rsid w:val="007D7AB1"/>
    <w:rsid w:val="007F6531"/>
    <w:rsid w:val="007F66D8"/>
    <w:rsid w:val="00811107"/>
    <w:rsid w:val="00816E5D"/>
    <w:rsid w:val="008275BB"/>
    <w:rsid w:val="00833A7E"/>
    <w:rsid w:val="00840D7E"/>
    <w:rsid w:val="00847148"/>
    <w:rsid w:val="00853D94"/>
    <w:rsid w:val="00861018"/>
    <w:rsid w:val="00861E7F"/>
    <w:rsid w:val="008642A8"/>
    <w:rsid w:val="00866989"/>
    <w:rsid w:val="0088439B"/>
    <w:rsid w:val="00893C57"/>
    <w:rsid w:val="008B0E59"/>
    <w:rsid w:val="008B10CC"/>
    <w:rsid w:val="008C5A00"/>
    <w:rsid w:val="008D10F2"/>
    <w:rsid w:val="008D2E98"/>
    <w:rsid w:val="008D6102"/>
    <w:rsid w:val="008E1CD2"/>
    <w:rsid w:val="008E41CA"/>
    <w:rsid w:val="008E5225"/>
    <w:rsid w:val="008F17C5"/>
    <w:rsid w:val="0090103A"/>
    <w:rsid w:val="00916135"/>
    <w:rsid w:val="0093330A"/>
    <w:rsid w:val="009368E0"/>
    <w:rsid w:val="00941FF8"/>
    <w:rsid w:val="00943A2A"/>
    <w:rsid w:val="009514BD"/>
    <w:rsid w:val="0095666B"/>
    <w:rsid w:val="009728A1"/>
    <w:rsid w:val="00975969"/>
    <w:rsid w:val="009774B6"/>
    <w:rsid w:val="00991651"/>
    <w:rsid w:val="0099355F"/>
    <w:rsid w:val="00995029"/>
    <w:rsid w:val="009A27E4"/>
    <w:rsid w:val="009B190B"/>
    <w:rsid w:val="009B1D8A"/>
    <w:rsid w:val="009B213C"/>
    <w:rsid w:val="009B4E93"/>
    <w:rsid w:val="009C3EF8"/>
    <w:rsid w:val="009D075D"/>
    <w:rsid w:val="009D4EAC"/>
    <w:rsid w:val="009D5BE8"/>
    <w:rsid w:val="009E285D"/>
    <w:rsid w:val="009E2D73"/>
    <w:rsid w:val="009F3B86"/>
    <w:rsid w:val="00A00488"/>
    <w:rsid w:val="00A04404"/>
    <w:rsid w:val="00A16E1B"/>
    <w:rsid w:val="00A17E93"/>
    <w:rsid w:val="00A22A0A"/>
    <w:rsid w:val="00A27DB9"/>
    <w:rsid w:val="00A32692"/>
    <w:rsid w:val="00A33D7D"/>
    <w:rsid w:val="00A409FC"/>
    <w:rsid w:val="00A41A89"/>
    <w:rsid w:val="00A57D20"/>
    <w:rsid w:val="00A64CD5"/>
    <w:rsid w:val="00A65175"/>
    <w:rsid w:val="00A65911"/>
    <w:rsid w:val="00A7118C"/>
    <w:rsid w:val="00A7120B"/>
    <w:rsid w:val="00A80DBC"/>
    <w:rsid w:val="00A9050A"/>
    <w:rsid w:val="00A90652"/>
    <w:rsid w:val="00A9454D"/>
    <w:rsid w:val="00A97CBE"/>
    <w:rsid w:val="00AA068B"/>
    <w:rsid w:val="00AA1B6C"/>
    <w:rsid w:val="00AA2B92"/>
    <w:rsid w:val="00AB218D"/>
    <w:rsid w:val="00AB31FE"/>
    <w:rsid w:val="00AB73EC"/>
    <w:rsid w:val="00AC0C92"/>
    <w:rsid w:val="00AD4814"/>
    <w:rsid w:val="00AF6D6F"/>
    <w:rsid w:val="00B002A7"/>
    <w:rsid w:val="00B06835"/>
    <w:rsid w:val="00B06AAA"/>
    <w:rsid w:val="00B1185C"/>
    <w:rsid w:val="00B17E47"/>
    <w:rsid w:val="00B244C4"/>
    <w:rsid w:val="00B31DD6"/>
    <w:rsid w:val="00B371FC"/>
    <w:rsid w:val="00B472F2"/>
    <w:rsid w:val="00B5093B"/>
    <w:rsid w:val="00B51BF9"/>
    <w:rsid w:val="00B56368"/>
    <w:rsid w:val="00B56E8F"/>
    <w:rsid w:val="00B60C62"/>
    <w:rsid w:val="00B65D42"/>
    <w:rsid w:val="00B7111E"/>
    <w:rsid w:val="00B757E6"/>
    <w:rsid w:val="00B91244"/>
    <w:rsid w:val="00B92F63"/>
    <w:rsid w:val="00B94D9C"/>
    <w:rsid w:val="00BA208F"/>
    <w:rsid w:val="00BA6FED"/>
    <w:rsid w:val="00BA7A8D"/>
    <w:rsid w:val="00BC37EA"/>
    <w:rsid w:val="00BC413E"/>
    <w:rsid w:val="00BD439D"/>
    <w:rsid w:val="00BD44DB"/>
    <w:rsid w:val="00BE2B3E"/>
    <w:rsid w:val="00BE6AF6"/>
    <w:rsid w:val="00BF2493"/>
    <w:rsid w:val="00BF3F6E"/>
    <w:rsid w:val="00BF46E1"/>
    <w:rsid w:val="00BF74C8"/>
    <w:rsid w:val="00C04368"/>
    <w:rsid w:val="00C110B8"/>
    <w:rsid w:val="00C20699"/>
    <w:rsid w:val="00C2218C"/>
    <w:rsid w:val="00C40FB6"/>
    <w:rsid w:val="00C460DA"/>
    <w:rsid w:val="00C501AD"/>
    <w:rsid w:val="00C534AC"/>
    <w:rsid w:val="00C622B2"/>
    <w:rsid w:val="00C6620F"/>
    <w:rsid w:val="00C6730E"/>
    <w:rsid w:val="00C70D1C"/>
    <w:rsid w:val="00C7412B"/>
    <w:rsid w:val="00C81C82"/>
    <w:rsid w:val="00C961E0"/>
    <w:rsid w:val="00CA0C7E"/>
    <w:rsid w:val="00CA2723"/>
    <w:rsid w:val="00CA57BB"/>
    <w:rsid w:val="00CB1664"/>
    <w:rsid w:val="00CC72AC"/>
    <w:rsid w:val="00CE347E"/>
    <w:rsid w:val="00CE3E0C"/>
    <w:rsid w:val="00D03B76"/>
    <w:rsid w:val="00D03BA2"/>
    <w:rsid w:val="00D06119"/>
    <w:rsid w:val="00D1363A"/>
    <w:rsid w:val="00D14E67"/>
    <w:rsid w:val="00D241F3"/>
    <w:rsid w:val="00D24A8D"/>
    <w:rsid w:val="00D30715"/>
    <w:rsid w:val="00D434B7"/>
    <w:rsid w:val="00D4516E"/>
    <w:rsid w:val="00D56D89"/>
    <w:rsid w:val="00D72E8C"/>
    <w:rsid w:val="00D81C6C"/>
    <w:rsid w:val="00D832BA"/>
    <w:rsid w:val="00D8419C"/>
    <w:rsid w:val="00D8730E"/>
    <w:rsid w:val="00D914A9"/>
    <w:rsid w:val="00DA2E87"/>
    <w:rsid w:val="00DB5901"/>
    <w:rsid w:val="00DC2D61"/>
    <w:rsid w:val="00DC7DD4"/>
    <w:rsid w:val="00DD083D"/>
    <w:rsid w:val="00DD618D"/>
    <w:rsid w:val="00DF2919"/>
    <w:rsid w:val="00DF6889"/>
    <w:rsid w:val="00E02001"/>
    <w:rsid w:val="00E02788"/>
    <w:rsid w:val="00E05999"/>
    <w:rsid w:val="00E1099C"/>
    <w:rsid w:val="00E10B81"/>
    <w:rsid w:val="00E16510"/>
    <w:rsid w:val="00E24082"/>
    <w:rsid w:val="00E3654D"/>
    <w:rsid w:val="00E37A98"/>
    <w:rsid w:val="00E565E5"/>
    <w:rsid w:val="00E577D3"/>
    <w:rsid w:val="00E577F8"/>
    <w:rsid w:val="00E60DD1"/>
    <w:rsid w:val="00E615EE"/>
    <w:rsid w:val="00E620DC"/>
    <w:rsid w:val="00E65D60"/>
    <w:rsid w:val="00E665AC"/>
    <w:rsid w:val="00E87AB4"/>
    <w:rsid w:val="00E95A52"/>
    <w:rsid w:val="00EA38FD"/>
    <w:rsid w:val="00EA3D47"/>
    <w:rsid w:val="00EA4FCE"/>
    <w:rsid w:val="00EA5C7E"/>
    <w:rsid w:val="00EB2CD7"/>
    <w:rsid w:val="00EB5A4B"/>
    <w:rsid w:val="00EB7F0A"/>
    <w:rsid w:val="00EC257F"/>
    <w:rsid w:val="00ED7484"/>
    <w:rsid w:val="00EE1AB2"/>
    <w:rsid w:val="00F00A03"/>
    <w:rsid w:val="00F04DDA"/>
    <w:rsid w:val="00F06B04"/>
    <w:rsid w:val="00F25E18"/>
    <w:rsid w:val="00F264F4"/>
    <w:rsid w:val="00F27DB1"/>
    <w:rsid w:val="00F3784E"/>
    <w:rsid w:val="00F41FA7"/>
    <w:rsid w:val="00F47E54"/>
    <w:rsid w:val="00F50954"/>
    <w:rsid w:val="00F66116"/>
    <w:rsid w:val="00F73B11"/>
    <w:rsid w:val="00F80702"/>
    <w:rsid w:val="00F82538"/>
    <w:rsid w:val="00F82A5B"/>
    <w:rsid w:val="00F83ED7"/>
    <w:rsid w:val="00F9763C"/>
    <w:rsid w:val="00FA5420"/>
    <w:rsid w:val="00FA74AF"/>
    <w:rsid w:val="00FC10BF"/>
    <w:rsid w:val="00FC3A16"/>
    <w:rsid w:val="00FC4C7B"/>
    <w:rsid w:val="00FC7304"/>
    <w:rsid w:val="00FE5E72"/>
    <w:rsid w:val="01D043E8"/>
    <w:rsid w:val="01D408F4"/>
    <w:rsid w:val="025B70EF"/>
    <w:rsid w:val="032701C4"/>
    <w:rsid w:val="03523CEC"/>
    <w:rsid w:val="03662B7E"/>
    <w:rsid w:val="03B60B11"/>
    <w:rsid w:val="044C7C94"/>
    <w:rsid w:val="047336F0"/>
    <w:rsid w:val="04936565"/>
    <w:rsid w:val="05CB2DF6"/>
    <w:rsid w:val="07163DF5"/>
    <w:rsid w:val="076B4594"/>
    <w:rsid w:val="079A1BA6"/>
    <w:rsid w:val="085D5F4B"/>
    <w:rsid w:val="099B517A"/>
    <w:rsid w:val="09C83888"/>
    <w:rsid w:val="09E65159"/>
    <w:rsid w:val="0B08049F"/>
    <w:rsid w:val="0BE04A65"/>
    <w:rsid w:val="0BE521EC"/>
    <w:rsid w:val="0BEA215F"/>
    <w:rsid w:val="0CD016C6"/>
    <w:rsid w:val="0D143DC9"/>
    <w:rsid w:val="0D6B035F"/>
    <w:rsid w:val="0E09267F"/>
    <w:rsid w:val="0E280313"/>
    <w:rsid w:val="0F5502A4"/>
    <w:rsid w:val="0F6363DC"/>
    <w:rsid w:val="10B658B1"/>
    <w:rsid w:val="10CF32FA"/>
    <w:rsid w:val="10D55476"/>
    <w:rsid w:val="117E1B93"/>
    <w:rsid w:val="11A937A2"/>
    <w:rsid w:val="130B43A6"/>
    <w:rsid w:val="13B829D9"/>
    <w:rsid w:val="147D0C2D"/>
    <w:rsid w:val="147E16A4"/>
    <w:rsid w:val="150607B3"/>
    <w:rsid w:val="16C95D6C"/>
    <w:rsid w:val="174E5A2B"/>
    <w:rsid w:val="18E872AA"/>
    <w:rsid w:val="19313172"/>
    <w:rsid w:val="194A4A53"/>
    <w:rsid w:val="197D6319"/>
    <w:rsid w:val="199A2E26"/>
    <w:rsid w:val="1A3E0026"/>
    <w:rsid w:val="1A6775E5"/>
    <w:rsid w:val="1AA665D0"/>
    <w:rsid w:val="1B3B7F0B"/>
    <w:rsid w:val="1B4F6D9F"/>
    <w:rsid w:val="1BE710F9"/>
    <w:rsid w:val="1BF691FB"/>
    <w:rsid w:val="1C706692"/>
    <w:rsid w:val="1C9275A5"/>
    <w:rsid w:val="1C9A3FD9"/>
    <w:rsid w:val="1D281AF7"/>
    <w:rsid w:val="1DDE81B3"/>
    <w:rsid w:val="1E0A6644"/>
    <w:rsid w:val="1E492DE1"/>
    <w:rsid w:val="1E9B7EC6"/>
    <w:rsid w:val="1EDD2A54"/>
    <w:rsid w:val="1F0B13DA"/>
    <w:rsid w:val="1F0B2316"/>
    <w:rsid w:val="1F303CD0"/>
    <w:rsid w:val="1F67769A"/>
    <w:rsid w:val="1F6D4CAF"/>
    <w:rsid w:val="1F7F6A3E"/>
    <w:rsid w:val="1FF718A9"/>
    <w:rsid w:val="1FFB916B"/>
    <w:rsid w:val="1FFF6155"/>
    <w:rsid w:val="209A25C8"/>
    <w:rsid w:val="21897D36"/>
    <w:rsid w:val="21E93AF0"/>
    <w:rsid w:val="22077FD3"/>
    <w:rsid w:val="226C4EA8"/>
    <w:rsid w:val="229B75CB"/>
    <w:rsid w:val="22D01C54"/>
    <w:rsid w:val="23F93225"/>
    <w:rsid w:val="242972E9"/>
    <w:rsid w:val="243948BB"/>
    <w:rsid w:val="24B36CC5"/>
    <w:rsid w:val="250669A1"/>
    <w:rsid w:val="26EC0FAA"/>
    <w:rsid w:val="28933D7D"/>
    <w:rsid w:val="28BA6A4E"/>
    <w:rsid w:val="292C6ACC"/>
    <w:rsid w:val="293D1909"/>
    <w:rsid w:val="298A5152"/>
    <w:rsid w:val="2A133E00"/>
    <w:rsid w:val="2AC53341"/>
    <w:rsid w:val="2AE811F9"/>
    <w:rsid w:val="2B566DD8"/>
    <w:rsid w:val="2C3A7381"/>
    <w:rsid w:val="2C8D7E9A"/>
    <w:rsid w:val="2C9325B5"/>
    <w:rsid w:val="2D3F62DA"/>
    <w:rsid w:val="2D706518"/>
    <w:rsid w:val="2DFB3A14"/>
    <w:rsid w:val="2E7A3CF8"/>
    <w:rsid w:val="2EA54BCB"/>
    <w:rsid w:val="2EC70A88"/>
    <w:rsid w:val="2EF2A90B"/>
    <w:rsid w:val="2F331673"/>
    <w:rsid w:val="2FD906F0"/>
    <w:rsid w:val="30D93F62"/>
    <w:rsid w:val="313308E4"/>
    <w:rsid w:val="31342080"/>
    <w:rsid w:val="31E311CF"/>
    <w:rsid w:val="32152EF7"/>
    <w:rsid w:val="324E7BDE"/>
    <w:rsid w:val="33254F5C"/>
    <w:rsid w:val="3346647B"/>
    <w:rsid w:val="33E72131"/>
    <w:rsid w:val="343046C3"/>
    <w:rsid w:val="349B46AA"/>
    <w:rsid w:val="35305866"/>
    <w:rsid w:val="35417DD8"/>
    <w:rsid w:val="35B64AA0"/>
    <w:rsid w:val="35FD2454"/>
    <w:rsid w:val="36385B2E"/>
    <w:rsid w:val="36BB3D75"/>
    <w:rsid w:val="36F44A43"/>
    <w:rsid w:val="37746019"/>
    <w:rsid w:val="377C4477"/>
    <w:rsid w:val="37DD671F"/>
    <w:rsid w:val="37FDAA01"/>
    <w:rsid w:val="38B00532"/>
    <w:rsid w:val="38B69614"/>
    <w:rsid w:val="39010CAD"/>
    <w:rsid w:val="391324A1"/>
    <w:rsid w:val="3A292C4E"/>
    <w:rsid w:val="3AAA1E51"/>
    <w:rsid w:val="3AD71851"/>
    <w:rsid w:val="3BD856D3"/>
    <w:rsid w:val="3C9A2828"/>
    <w:rsid w:val="3D257C7B"/>
    <w:rsid w:val="3D895993"/>
    <w:rsid w:val="3DB334D8"/>
    <w:rsid w:val="3DB34C96"/>
    <w:rsid w:val="3DB61568"/>
    <w:rsid w:val="3E02228C"/>
    <w:rsid w:val="3E742D86"/>
    <w:rsid w:val="3ECC2592"/>
    <w:rsid w:val="3EEFF86B"/>
    <w:rsid w:val="3F0B462C"/>
    <w:rsid w:val="3F204972"/>
    <w:rsid w:val="3F5973C1"/>
    <w:rsid w:val="3FDBA37C"/>
    <w:rsid w:val="3FFD7450"/>
    <w:rsid w:val="3FFF4210"/>
    <w:rsid w:val="400F6E95"/>
    <w:rsid w:val="414261FB"/>
    <w:rsid w:val="41AB4D3E"/>
    <w:rsid w:val="41CA68DF"/>
    <w:rsid w:val="428A301F"/>
    <w:rsid w:val="43444905"/>
    <w:rsid w:val="438576C5"/>
    <w:rsid w:val="440305EA"/>
    <w:rsid w:val="44F02C89"/>
    <w:rsid w:val="45063EBA"/>
    <w:rsid w:val="469D4D26"/>
    <w:rsid w:val="47203F21"/>
    <w:rsid w:val="492B60EA"/>
    <w:rsid w:val="494442E9"/>
    <w:rsid w:val="49785688"/>
    <w:rsid w:val="49AC40CB"/>
    <w:rsid w:val="49CF4EAD"/>
    <w:rsid w:val="4AA73424"/>
    <w:rsid w:val="4AA85D7B"/>
    <w:rsid w:val="4AD70F03"/>
    <w:rsid w:val="4B360DA9"/>
    <w:rsid w:val="4B7F8692"/>
    <w:rsid w:val="4BA62190"/>
    <w:rsid w:val="4C12586E"/>
    <w:rsid w:val="4CEF1CB1"/>
    <w:rsid w:val="4DD5305F"/>
    <w:rsid w:val="4EBE5042"/>
    <w:rsid w:val="4F041FBB"/>
    <w:rsid w:val="4F1162B1"/>
    <w:rsid w:val="4FA73389"/>
    <w:rsid w:val="4FD80B7D"/>
    <w:rsid w:val="50A32BE7"/>
    <w:rsid w:val="50DB0924"/>
    <w:rsid w:val="51E82CE0"/>
    <w:rsid w:val="525D3D9F"/>
    <w:rsid w:val="52A435A2"/>
    <w:rsid w:val="533E1437"/>
    <w:rsid w:val="539C07A0"/>
    <w:rsid w:val="53CB62C5"/>
    <w:rsid w:val="547C3E41"/>
    <w:rsid w:val="54901338"/>
    <w:rsid w:val="55123C2B"/>
    <w:rsid w:val="55AE6F22"/>
    <w:rsid w:val="55DE0955"/>
    <w:rsid w:val="566FB1FF"/>
    <w:rsid w:val="567F3995"/>
    <w:rsid w:val="56B34ED2"/>
    <w:rsid w:val="57151FCC"/>
    <w:rsid w:val="575F6AE8"/>
    <w:rsid w:val="57679265"/>
    <w:rsid w:val="57A068F5"/>
    <w:rsid w:val="57BD82DC"/>
    <w:rsid w:val="57FF43B1"/>
    <w:rsid w:val="58505FE3"/>
    <w:rsid w:val="58D71F6C"/>
    <w:rsid w:val="599A7ACC"/>
    <w:rsid w:val="5A222AE7"/>
    <w:rsid w:val="5AF7253D"/>
    <w:rsid w:val="5B140F14"/>
    <w:rsid w:val="5BEA09B3"/>
    <w:rsid w:val="5C491D7B"/>
    <w:rsid w:val="5C4F44FD"/>
    <w:rsid w:val="5CB70498"/>
    <w:rsid w:val="5CEE19DF"/>
    <w:rsid w:val="5CF144F3"/>
    <w:rsid w:val="5D992C59"/>
    <w:rsid w:val="5DB73C37"/>
    <w:rsid w:val="5DE84F2C"/>
    <w:rsid w:val="5DE932A9"/>
    <w:rsid w:val="5DEB38A5"/>
    <w:rsid w:val="5DEF1C33"/>
    <w:rsid w:val="5DFA6EDC"/>
    <w:rsid w:val="5ED3BAAB"/>
    <w:rsid w:val="5EFD2197"/>
    <w:rsid w:val="5FBA7BE4"/>
    <w:rsid w:val="60D719A0"/>
    <w:rsid w:val="617A7518"/>
    <w:rsid w:val="62BF7B7C"/>
    <w:rsid w:val="62D43087"/>
    <w:rsid w:val="639E2909"/>
    <w:rsid w:val="63A10F12"/>
    <w:rsid w:val="63E36016"/>
    <w:rsid w:val="644622EA"/>
    <w:rsid w:val="64884EC8"/>
    <w:rsid w:val="64AF24A8"/>
    <w:rsid w:val="64B80DF5"/>
    <w:rsid w:val="650A75D2"/>
    <w:rsid w:val="65215484"/>
    <w:rsid w:val="65555B91"/>
    <w:rsid w:val="658211F7"/>
    <w:rsid w:val="65C074EF"/>
    <w:rsid w:val="65EF8895"/>
    <w:rsid w:val="671732B9"/>
    <w:rsid w:val="67190BE3"/>
    <w:rsid w:val="676E2241"/>
    <w:rsid w:val="679D472E"/>
    <w:rsid w:val="68270726"/>
    <w:rsid w:val="68401C99"/>
    <w:rsid w:val="68680F31"/>
    <w:rsid w:val="68C21BD6"/>
    <w:rsid w:val="697B7F60"/>
    <w:rsid w:val="698F5479"/>
    <w:rsid w:val="69B34BCA"/>
    <w:rsid w:val="69FB0E94"/>
    <w:rsid w:val="6A435288"/>
    <w:rsid w:val="6A785717"/>
    <w:rsid w:val="6AF61F23"/>
    <w:rsid w:val="6BCF1A47"/>
    <w:rsid w:val="6BF87C47"/>
    <w:rsid w:val="6C232456"/>
    <w:rsid w:val="6C3118E9"/>
    <w:rsid w:val="6CE83465"/>
    <w:rsid w:val="6D910891"/>
    <w:rsid w:val="6DA15080"/>
    <w:rsid w:val="6DAFCD47"/>
    <w:rsid w:val="6DBF3F80"/>
    <w:rsid w:val="6DFE6484"/>
    <w:rsid w:val="6E29477C"/>
    <w:rsid w:val="6F9B5C1F"/>
    <w:rsid w:val="6FBD6BC0"/>
    <w:rsid w:val="6FBF5E16"/>
    <w:rsid w:val="6FFB10DC"/>
    <w:rsid w:val="70096AE7"/>
    <w:rsid w:val="71416793"/>
    <w:rsid w:val="71620146"/>
    <w:rsid w:val="71884F30"/>
    <w:rsid w:val="71EDAFA4"/>
    <w:rsid w:val="720B370F"/>
    <w:rsid w:val="72105E27"/>
    <w:rsid w:val="730C0835"/>
    <w:rsid w:val="732568BC"/>
    <w:rsid w:val="733F0D8F"/>
    <w:rsid w:val="73DFC380"/>
    <w:rsid w:val="73E73442"/>
    <w:rsid w:val="742E9BA0"/>
    <w:rsid w:val="749053BA"/>
    <w:rsid w:val="74AC17D4"/>
    <w:rsid w:val="766300D6"/>
    <w:rsid w:val="766FEC79"/>
    <w:rsid w:val="767E71B0"/>
    <w:rsid w:val="76DD602D"/>
    <w:rsid w:val="76FF882F"/>
    <w:rsid w:val="7797A8A7"/>
    <w:rsid w:val="779F6B8E"/>
    <w:rsid w:val="77A629C9"/>
    <w:rsid w:val="77E27A01"/>
    <w:rsid w:val="77FDD26A"/>
    <w:rsid w:val="784B0E08"/>
    <w:rsid w:val="78E8434F"/>
    <w:rsid w:val="795135CA"/>
    <w:rsid w:val="7A325681"/>
    <w:rsid w:val="7A472D1D"/>
    <w:rsid w:val="7A7E3F8C"/>
    <w:rsid w:val="7A8F4A8B"/>
    <w:rsid w:val="7AC27E32"/>
    <w:rsid w:val="7ADF29B4"/>
    <w:rsid w:val="7B5D1F1D"/>
    <w:rsid w:val="7B944F75"/>
    <w:rsid w:val="7BAEDC9B"/>
    <w:rsid w:val="7C7F0CC5"/>
    <w:rsid w:val="7CFC1456"/>
    <w:rsid w:val="7D203685"/>
    <w:rsid w:val="7D2D1624"/>
    <w:rsid w:val="7D8116A4"/>
    <w:rsid w:val="7D9A36D9"/>
    <w:rsid w:val="7D9F5336"/>
    <w:rsid w:val="7DF371E7"/>
    <w:rsid w:val="7EDA488A"/>
    <w:rsid w:val="7F1E0BD0"/>
    <w:rsid w:val="7F37C3F8"/>
    <w:rsid w:val="7F396102"/>
    <w:rsid w:val="7F794C2C"/>
    <w:rsid w:val="7F9F773D"/>
    <w:rsid w:val="7FBF11C8"/>
    <w:rsid w:val="7FDF6F5D"/>
    <w:rsid w:val="7FE5D901"/>
    <w:rsid w:val="7FFF809B"/>
    <w:rsid w:val="87EC88C6"/>
    <w:rsid w:val="8BFA04D6"/>
    <w:rsid w:val="8FED4E16"/>
    <w:rsid w:val="96FF8071"/>
    <w:rsid w:val="9FBD9AB0"/>
    <w:rsid w:val="A77F4313"/>
    <w:rsid w:val="ADD11859"/>
    <w:rsid w:val="AFBFA638"/>
    <w:rsid w:val="B7FED2AE"/>
    <w:rsid w:val="BD3A8934"/>
    <w:rsid w:val="BD3F4AFE"/>
    <w:rsid w:val="BDF398A1"/>
    <w:rsid w:val="BF6B1EA4"/>
    <w:rsid w:val="BFF77635"/>
    <w:rsid w:val="BFFC7677"/>
    <w:rsid w:val="BFFFFCD0"/>
    <w:rsid w:val="C6CDD85D"/>
    <w:rsid w:val="C7FBEA5E"/>
    <w:rsid w:val="CA57CE98"/>
    <w:rsid w:val="D6F64EF5"/>
    <w:rsid w:val="D9AE1CE8"/>
    <w:rsid w:val="DA29726E"/>
    <w:rsid w:val="DAF5A081"/>
    <w:rsid w:val="DB1F4E0A"/>
    <w:rsid w:val="DBABEFE4"/>
    <w:rsid w:val="DBF9DF11"/>
    <w:rsid w:val="DC6F5A0C"/>
    <w:rsid w:val="DDDF7D2C"/>
    <w:rsid w:val="DE79B668"/>
    <w:rsid w:val="DF9F8130"/>
    <w:rsid w:val="DFD7B7D0"/>
    <w:rsid w:val="DFFF8311"/>
    <w:rsid w:val="E7631BF2"/>
    <w:rsid w:val="E7677417"/>
    <w:rsid w:val="EB9FE9DA"/>
    <w:rsid w:val="EC4F487C"/>
    <w:rsid w:val="EEFFC5F6"/>
    <w:rsid w:val="EFFB472B"/>
    <w:rsid w:val="F21B2EF5"/>
    <w:rsid w:val="F5DEAD69"/>
    <w:rsid w:val="F6B7DDE5"/>
    <w:rsid w:val="F6D7911F"/>
    <w:rsid w:val="F7BDF91B"/>
    <w:rsid w:val="F8F7EB82"/>
    <w:rsid w:val="FBEDC0AD"/>
    <w:rsid w:val="FBFB5FA3"/>
    <w:rsid w:val="FBFBD495"/>
    <w:rsid w:val="FBFE1FB5"/>
    <w:rsid w:val="FD0FFB08"/>
    <w:rsid w:val="FDFDD9FD"/>
    <w:rsid w:val="FF4DC695"/>
    <w:rsid w:val="FF5BAE30"/>
    <w:rsid w:val="FF9EDAC5"/>
    <w:rsid w:val="FFB366CF"/>
    <w:rsid w:val="FFB74B8B"/>
    <w:rsid w:val="FFCE3444"/>
    <w:rsid w:val="FFCF3D13"/>
    <w:rsid w:val="FFDFA7AE"/>
    <w:rsid w:val="FFFF4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65"/>
    <w:semiHidden/>
    <w:unhideWhenUsed/>
    <w:qFormat/>
    <w:uiPriority w:val="99"/>
    <w:pPr>
      <w:jc w:val="left"/>
    </w:pPr>
  </w:style>
  <w:style w:type="paragraph" w:styleId="4">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5">
    <w:name w:val="Date"/>
    <w:basedOn w:val="1"/>
    <w:next w:val="1"/>
    <w:link w:val="67"/>
    <w:semiHidden/>
    <w:unhideWhenUsed/>
    <w:qFormat/>
    <w:uiPriority w:val="99"/>
    <w:pPr>
      <w:ind w:left="100" w:leftChars="2500"/>
    </w:pPr>
  </w:style>
  <w:style w:type="paragraph" w:styleId="6">
    <w:name w:val="Balloon Text"/>
    <w:basedOn w:val="1"/>
    <w:link w:val="44"/>
    <w:semiHidden/>
    <w:unhideWhenUsed/>
    <w:qFormat/>
    <w:uiPriority w:val="99"/>
    <w:rPr>
      <w:sz w:val="18"/>
      <w:szCs w:val="18"/>
    </w:rPr>
  </w:style>
  <w:style w:type="paragraph" w:styleId="7">
    <w:name w:val="footer"/>
    <w:basedOn w:val="1"/>
    <w:link w:val="22"/>
    <w:qFormat/>
    <w:uiPriority w:val="0"/>
    <w:pPr>
      <w:snapToGrid w:val="0"/>
      <w:ind w:right="210" w:rightChars="100"/>
      <w:jc w:val="right"/>
    </w:pPr>
    <w:rPr>
      <w:sz w:val="18"/>
      <w:szCs w:val="18"/>
    </w:rPr>
  </w:style>
  <w:style w:type="paragraph" w:styleId="8">
    <w:name w:val="header"/>
    <w:basedOn w:val="1"/>
    <w:link w:val="23"/>
    <w:qFormat/>
    <w:uiPriority w:val="99"/>
    <w:pPr>
      <w:snapToGrid w:val="0"/>
      <w:jc w:val="left"/>
    </w:pPr>
    <w:rPr>
      <w:sz w:val="18"/>
      <w:szCs w:val="18"/>
    </w:rPr>
  </w:style>
  <w:style w:type="paragraph" w:styleId="9">
    <w:name w:val="toc 1"/>
    <w:basedOn w:val="1"/>
    <w:next w:val="1"/>
    <w:unhideWhenUsed/>
    <w:qFormat/>
    <w:uiPriority w:val="39"/>
    <w:pPr>
      <w:tabs>
        <w:tab w:val="right" w:leader="dot" w:pos="9241"/>
      </w:tabs>
      <w:spacing w:beforeLines="25" w:afterLines="25"/>
      <w:jc w:val="left"/>
    </w:pPr>
    <w:rPr>
      <w:rFonts w:ascii="宋体"/>
      <w:szCs w:val="21"/>
    </w:rPr>
  </w:style>
  <w:style w:type="paragraph" w:styleId="10">
    <w:name w:val="footnote text"/>
    <w:basedOn w:val="1"/>
    <w:semiHidden/>
    <w:unhideWhenUsed/>
    <w:qFormat/>
    <w:uiPriority w:val="99"/>
    <w:pPr>
      <w:snapToGrid w:val="0"/>
      <w:jc w:val="left"/>
    </w:pPr>
    <w:rPr>
      <w:sz w:val="18"/>
    </w:rPr>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annotation subject"/>
    <w:basedOn w:val="3"/>
    <w:next w:val="3"/>
    <w:link w:val="66"/>
    <w:semiHidden/>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22"/>
    <w:rPr>
      <w:b/>
    </w:rPr>
  </w:style>
  <w:style w:type="character" w:styleId="18">
    <w:name w:val="Emphasis"/>
    <w:basedOn w:val="16"/>
    <w:qFormat/>
    <w:uiPriority w:val="20"/>
    <w:rPr>
      <w:i/>
    </w:rPr>
  </w:style>
  <w:style w:type="character" w:styleId="19">
    <w:name w:val="Hyperlink"/>
    <w:unhideWhenUsed/>
    <w:qFormat/>
    <w:uiPriority w:val="99"/>
    <w:rPr>
      <w:color w:val="0000FF"/>
      <w:spacing w:val="0"/>
      <w:w w:val="100"/>
      <w:szCs w:val="21"/>
      <w:u w:val="single"/>
    </w:rPr>
  </w:style>
  <w:style w:type="character" w:styleId="20">
    <w:name w:val="annotation reference"/>
    <w:basedOn w:val="16"/>
    <w:semiHidden/>
    <w:unhideWhenUsed/>
    <w:qFormat/>
    <w:uiPriority w:val="99"/>
    <w:rPr>
      <w:sz w:val="21"/>
      <w:szCs w:val="21"/>
    </w:rPr>
  </w:style>
  <w:style w:type="character" w:styleId="21">
    <w:name w:val="footnote reference"/>
    <w:basedOn w:val="16"/>
    <w:semiHidden/>
    <w:unhideWhenUsed/>
    <w:qFormat/>
    <w:uiPriority w:val="99"/>
    <w:rPr>
      <w:vertAlign w:val="superscript"/>
    </w:rPr>
  </w:style>
  <w:style w:type="character" w:customStyle="1" w:styleId="22">
    <w:name w:val="页脚 Char"/>
    <w:basedOn w:val="16"/>
    <w:link w:val="7"/>
    <w:qFormat/>
    <w:uiPriority w:val="0"/>
    <w:rPr>
      <w:rFonts w:ascii="Times New Roman" w:hAnsi="Times New Roman" w:eastAsia="宋体" w:cs="Times New Roman"/>
      <w:sz w:val="18"/>
      <w:szCs w:val="18"/>
    </w:rPr>
  </w:style>
  <w:style w:type="character" w:customStyle="1" w:styleId="23">
    <w:name w:val="页眉 Char"/>
    <w:basedOn w:val="16"/>
    <w:link w:val="8"/>
    <w:qFormat/>
    <w:uiPriority w:val="99"/>
    <w:rPr>
      <w:rFonts w:ascii="Times New Roman" w:hAnsi="Times New Roman" w:eastAsia="宋体" w:cs="Times New Roman"/>
      <w:sz w:val="18"/>
      <w:szCs w:val="18"/>
    </w:rPr>
  </w:style>
  <w:style w:type="paragraph" w:customStyle="1" w:styleId="24">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段 Char"/>
    <w:link w:val="24"/>
    <w:qFormat/>
    <w:uiPriority w:val="0"/>
    <w:rPr>
      <w:rFonts w:ascii="宋体" w:hAnsi="Times New Roman" w:eastAsia="宋体" w:cs="Times New Roman"/>
      <w:kern w:val="0"/>
      <w:szCs w:val="20"/>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9">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30">
    <w:name w:val="发布"/>
    <w:qFormat/>
    <w:uiPriority w:val="0"/>
    <w:rPr>
      <w:rFonts w:ascii="黑体" w:eastAsia="黑体"/>
      <w:spacing w:val="85"/>
      <w:w w:val="100"/>
      <w:position w:val="3"/>
      <w:sz w:val="28"/>
      <w:szCs w:val="28"/>
    </w:rPr>
  </w:style>
  <w:style w:type="paragraph" w:customStyle="1" w:styleId="3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3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8">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39">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40">
    <w:name w:val="章标题"/>
    <w:next w:val="24"/>
    <w:qFormat/>
    <w:uiPriority w:val="0"/>
    <w:pPr>
      <w:numPr>
        <w:ilvl w:val="0"/>
        <w:numId w:val="1"/>
      </w:numPr>
      <w:spacing w:beforeLines="100" w:afterLines="100"/>
      <w:jc w:val="both"/>
      <w:outlineLvl w:val="1"/>
    </w:pPr>
    <w:rPr>
      <w:rFonts w:ascii="黑体" w:eastAsia="黑体" w:hAnsiTheme="minorHAnsi" w:cstheme="minorBidi"/>
      <w:sz w:val="21"/>
      <w:szCs w:val="22"/>
      <w:lang w:val="en-US" w:eastAsia="zh-CN" w:bidi="ar-SA"/>
    </w:rPr>
  </w:style>
  <w:style w:type="paragraph" w:customStyle="1" w:styleId="41">
    <w:name w:val="一级条标题"/>
    <w:next w:val="24"/>
    <w:qFormat/>
    <w:uiPriority w:val="0"/>
    <w:pPr>
      <w:numPr>
        <w:ilvl w:val="1"/>
        <w:numId w:val="1"/>
      </w:numPr>
      <w:spacing w:beforeLines="50" w:afterLines="50"/>
      <w:outlineLvl w:val="2"/>
    </w:pPr>
    <w:rPr>
      <w:rFonts w:ascii="黑体" w:eastAsia="黑体" w:hAnsiTheme="minorHAnsi" w:cstheme="minorBidi"/>
      <w:sz w:val="21"/>
      <w:szCs w:val="21"/>
      <w:lang w:val="en-US" w:eastAsia="zh-CN" w:bidi="ar-SA"/>
    </w:rPr>
  </w:style>
  <w:style w:type="paragraph" w:customStyle="1" w:styleId="42">
    <w:name w:val="终结线"/>
    <w:basedOn w:val="1"/>
    <w:qFormat/>
    <w:uiPriority w:val="0"/>
  </w:style>
  <w:style w:type="paragraph" w:styleId="43">
    <w:name w:val="List Paragraph"/>
    <w:basedOn w:val="1"/>
    <w:qFormat/>
    <w:uiPriority w:val="99"/>
    <w:pPr>
      <w:ind w:firstLine="420" w:firstLineChars="200"/>
    </w:pPr>
  </w:style>
  <w:style w:type="character" w:customStyle="1" w:styleId="44">
    <w:name w:val="批注框文本 Char"/>
    <w:basedOn w:val="16"/>
    <w:link w:val="6"/>
    <w:semiHidden/>
    <w:qFormat/>
    <w:uiPriority w:val="99"/>
    <w:rPr>
      <w:kern w:val="2"/>
      <w:sz w:val="18"/>
      <w:szCs w:val="18"/>
    </w:r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7">
    <w:name w:val="标准文件_正文标准名称"/>
    <w:basedOn w:val="1"/>
    <w:qFormat/>
    <w:uiPriority w:val="0"/>
    <w:pPr>
      <w:widowControl/>
      <w:spacing w:after="640" w:line="400" w:lineRule="exact"/>
      <w:jc w:val="center"/>
    </w:pPr>
    <w:rPr>
      <w:rFonts w:hint="eastAsia" w:ascii="黑体" w:hAnsi="宋体" w:eastAsia="黑体"/>
      <w:sz w:val="32"/>
      <w:szCs w:val="32"/>
    </w:rPr>
  </w:style>
  <w:style w:type="paragraph" w:customStyle="1" w:styleId="48">
    <w:name w:val="msolistparagraph"/>
    <w:basedOn w:val="1"/>
    <w:qFormat/>
    <w:uiPriority w:val="0"/>
    <w:pPr>
      <w:adjustRightInd w:val="0"/>
      <w:spacing w:line="400" w:lineRule="exact"/>
      <w:ind w:firstLine="420" w:firstLineChars="200"/>
    </w:pPr>
    <w:rPr>
      <w:rFonts w:ascii="Calibri" w:hAnsi="Calibri"/>
      <w:szCs w:val="21"/>
    </w:rPr>
  </w:style>
  <w:style w:type="paragraph" w:customStyle="1" w:styleId="49">
    <w:name w:val="标准文件_参考文献标题"/>
    <w:basedOn w:val="1"/>
    <w:next w:val="1"/>
    <w:qFormat/>
    <w:uiPriority w:val="0"/>
    <w:pPr>
      <w:widowControl/>
      <w:shd w:val="clear" w:color="auto" w:fill="FFFFFF"/>
      <w:spacing w:beforeLines="40" w:afterLines="50"/>
      <w:jc w:val="center"/>
      <w:outlineLvl w:val="0"/>
    </w:pPr>
    <w:rPr>
      <w:rFonts w:hint="eastAsia" w:ascii="黑体" w:hAnsi="Calibri" w:eastAsia="黑体"/>
      <w:kern w:val="0"/>
      <w:szCs w:val="21"/>
    </w:rPr>
  </w:style>
  <w:style w:type="paragraph" w:customStyle="1" w:styleId="50">
    <w:name w:val="标准文件_段"/>
    <w:basedOn w:val="1"/>
    <w:link w:val="53"/>
    <w:qFormat/>
    <w:uiPriority w:val="0"/>
    <w:pPr>
      <w:widowControl/>
      <w:autoSpaceDE w:val="0"/>
      <w:autoSpaceDN w:val="0"/>
      <w:ind w:firstLine="200" w:firstLineChars="200"/>
    </w:pPr>
    <w:rPr>
      <w:rFonts w:hint="eastAsia" w:ascii="宋体"/>
      <w:kern w:val="0"/>
      <w:szCs w:val="20"/>
    </w:rPr>
  </w:style>
  <w:style w:type="paragraph" w:customStyle="1" w:styleId="51">
    <w:name w:val="标准文件_章标题"/>
    <w:basedOn w:val="1"/>
    <w:next w:val="50"/>
    <w:qFormat/>
    <w:uiPriority w:val="0"/>
    <w:pPr>
      <w:widowControl/>
      <w:numPr>
        <w:ilvl w:val="1"/>
        <w:numId w:val="2"/>
      </w:numPr>
      <w:spacing w:beforeLines="100" w:afterLines="100"/>
      <w:outlineLvl w:val="0"/>
    </w:pPr>
    <w:rPr>
      <w:rFonts w:hint="eastAsia" w:ascii="黑体" w:eastAsia="黑体"/>
      <w:kern w:val="0"/>
      <w:szCs w:val="20"/>
    </w:rPr>
  </w:style>
  <w:style w:type="paragraph" w:customStyle="1" w:styleId="52">
    <w:name w:val="标准文件_一级条标题"/>
    <w:basedOn w:val="51"/>
    <w:next w:val="50"/>
    <w:qFormat/>
    <w:uiPriority w:val="0"/>
    <w:pPr>
      <w:numPr>
        <w:ilvl w:val="2"/>
      </w:numPr>
      <w:spacing w:beforeLines="50" w:afterLines="50"/>
      <w:outlineLvl w:val="1"/>
    </w:pPr>
  </w:style>
  <w:style w:type="character" w:customStyle="1" w:styleId="53">
    <w:name w:val="标准文件_段 Char"/>
    <w:basedOn w:val="16"/>
    <w:link w:val="50"/>
    <w:qFormat/>
    <w:uiPriority w:val="0"/>
    <w:rPr>
      <w:rFonts w:hint="eastAsia" w:ascii="宋体" w:hAnsi="Times New Roman" w:eastAsia="宋体" w:cs="宋体"/>
      <w:sz w:val="21"/>
    </w:rPr>
  </w:style>
  <w:style w:type="paragraph" w:customStyle="1" w:styleId="54">
    <w:name w:val="标准文件_正文表标题"/>
    <w:basedOn w:val="1"/>
    <w:next w:val="50"/>
    <w:qFormat/>
    <w:uiPriority w:val="0"/>
    <w:pPr>
      <w:widowControl/>
      <w:numPr>
        <w:ilvl w:val="0"/>
        <w:numId w:val="3"/>
      </w:numPr>
      <w:tabs>
        <w:tab w:val="left" w:pos="0"/>
      </w:tabs>
      <w:spacing w:beforeLines="50" w:afterLines="50"/>
      <w:jc w:val="center"/>
    </w:pPr>
    <w:rPr>
      <w:rFonts w:hint="eastAsia" w:ascii="黑体" w:eastAsia="黑体"/>
      <w:kern w:val="0"/>
      <w:szCs w:val="20"/>
    </w:rPr>
  </w:style>
  <w:style w:type="paragraph" w:customStyle="1" w:styleId="55">
    <w:name w:val="标准文件_表格"/>
    <w:basedOn w:val="50"/>
    <w:qFormat/>
    <w:uiPriority w:val="0"/>
    <w:pPr>
      <w:ind w:firstLine="0" w:firstLineChars="0"/>
      <w:jc w:val="center"/>
    </w:pPr>
    <w:rPr>
      <w:sz w:val="18"/>
    </w:rPr>
  </w:style>
  <w:style w:type="paragraph" w:customStyle="1" w:styleId="5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文件名称"/>
    <w:basedOn w:val="50"/>
    <w:next w:val="50"/>
    <w:link w:val="69"/>
    <w:qFormat/>
    <w:uiPriority w:val="0"/>
    <w:pPr>
      <w:framePr w:w="9639" w:h="6976" w:hRule="exact" w:wrap="around" w:vAnchor="page" w:hAnchor="page" w:y="6408"/>
      <w:autoSpaceDE/>
      <w:autoSpaceDN/>
      <w:spacing w:line="700" w:lineRule="exact"/>
      <w:ind w:firstLine="0" w:firstLineChars="0"/>
      <w:jc w:val="center"/>
    </w:pPr>
    <w:rPr>
      <w:rFonts w:hint="default" w:ascii="黑体" w:hAnsi="黑体" w:eastAsia="黑体"/>
      <w:bCs/>
      <w:sz w:val="52"/>
    </w:rPr>
  </w:style>
  <w:style w:type="paragraph" w:customStyle="1" w:styleId="60">
    <w:name w:val="封面标准英文名称"/>
    <w:link w:val="70"/>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61">
    <w:name w:val="标准文件_文件编号"/>
    <w:basedOn w:val="50"/>
    <w:qFormat/>
    <w:uiPriority w:val="0"/>
    <w:pPr>
      <w:framePr w:w="9356" w:h="624" w:hRule="exact" w:hSpace="181" w:vSpace="181" w:wrap="around" w:vAnchor="page" w:hAnchor="page" w:x="1419" w:y="3284"/>
      <w:wordWrap w:val="0"/>
      <w:spacing w:line="280" w:lineRule="exact"/>
      <w:ind w:firstLine="0" w:firstLineChars="0"/>
      <w:jc w:val="right"/>
    </w:pPr>
    <w:rPr>
      <w:rFonts w:hint="default" w:ascii="黑体" w:eastAsia="黑体"/>
      <w:bCs/>
      <w:sz w:val="28"/>
      <w:szCs w:val="28"/>
    </w:rPr>
  </w:style>
  <w:style w:type="paragraph" w:customStyle="1" w:styleId="62">
    <w:name w:val="标准文件_替换文件编号"/>
    <w:basedOn w:val="61"/>
    <w:qFormat/>
    <w:uiPriority w:val="0"/>
    <w:pPr>
      <w:framePr w:wrap="around"/>
      <w:spacing w:before="57"/>
    </w:pPr>
    <w:rPr>
      <w:sz w:val="21"/>
    </w:rPr>
  </w:style>
  <w:style w:type="character" w:customStyle="1" w:styleId="63">
    <w:name w:val="标题 1 Char"/>
    <w:basedOn w:val="16"/>
    <w:link w:val="2"/>
    <w:qFormat/>
    <w:uiPriority w:val="9"/>
    <w:rPr>
      <w:b/>
      <w:bCs/>
      <w:kern w:val="44"/>
      <w:sz w:val="44"/>
      <w:szCs w:val="44"/>
    </w:rPr>
  </w:style>
  <w:style w:type="paragraph" w:customStyle="1" w:styleId="6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5">
    <w:name w:val="批注文字 Char"/>
    <w:basedOn w:val="16"/>
    <w:link w:val="3"/>
    <w:semiHidden/>
    <w:qFormat/>
    <w:uiPriority w:val="99"/>
    <w:rPr>
      <w:kern w:val="2"/>
      <w:sz w:val="21"/>
      <w:szCs w:val="24"/>
    </w:rPr>
  </w:style>
  <w:style w:type="character" w:customStyle="1" w:styleId="66">
    <w:name w:val="批注主题 Char"/>
    <w:basedOn w:val="65"/>
    <w:link w:val="13"/>
    <w:semiHidden/>
    <w:qFormat/>
    <w:uiPriority w:val="99"/>
    <w:rPr>
      <w:b/>
      <w:bCs/>
      <w:kern w:val="2"/>
      <w:sz w:val="21"/>
      <w:szCs w:val="24"/>
    </w:rPr>
  </w:style>
  <w:style w:type="character" w:customStyle="1" w:styleId="67">
    <w:name w:val="日期 Char"/>
    <w:basedOn w:val="16"/>
    <w:link w:val="5"/>
    <w:semiHidden/>
    <w:qFormat/>
    <w:uiPriority w:val="99"/>
    <w:rPr>
      <w:kern w:val="2"/>
      <w:sz w:val="21"/>
      <w:szCs w:val="24"/>
    </w:rPr>
  </w:style>
  <w:style w:type="character" w:customStyle="1" w:styleId="68">
    <w:name w:val="font11"/>
    <w:basedOn w:val="16"/>
    <w:qFormat/>
    <w:uiPriority w:val="0"/>
    <w:rPr>
      <w:rFonts w:hint="eastAsia" w:ascii="宋体" w:hAnsi="宋体" w:eastAsia="宋体" w:cs="宋体"/>
      <w:color w:val="000000"/>
      <w:sz w:val="16"/>
      <w:szCs w:val="16"/>
      <w:u w:val="none"/>
    </w:rPr>
  </w:style>
  <w:style w:type="character" w:customStyle="1" w:styleId="69">
    <w:name w:val="标准文件_文件名称 Char"/>
    <w:link w:val="59"/>
    <w:qFormat/>
    <w:uiPriority w:val="0"/>
    <w:rPr>
      <w:rFonts w:hint="default" w:ascii="黑体" w:hAnsi="黑体" w:eastAsia="黑体"/>
      <w:bCs/>
      <w:sz w:val="52"/>
    </w:rPr>
  </w:style>
  <w:style w:type="character" w:customStyle="1" w:styleId="70">
    <w:name w:val="封面标准英文名称 Char"/>
    <w:link w:val="60"/>
    <w:qFormat/>
    <w:uiPriority w:val="0"/>
    <w:rPr>
      <w:rFonts w:ascii="Times New Roman" w:hAnsi="Times New Roman" w:eastAsia="宋体" w:cs="Times New Roman"/>
      <w:sz w:val="28"/>
      <w:lang w:val="en-US" w:eastAsia="zh-CN" w:bidi="ar-SA"/>
    </w:rPr>
  </w:style>
  <w:style w:type="paragraph" w:customStyle="1" w:styleId="71">
    <w:name w:val="附录标识"/>
    <w:basedOn w:val="1"/>
    <w:next w:val="2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2">
    <w:name w:val="附录章标题"/>
    <w:next w:val="24"/>
    <w:qFormat/>
    <w:uiPriority w:val="0"/>
    <w:pPr>
      <w:numPr>
        <w:ilvl w:val="1"/>
        <w:numId w:val="4"/>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3">
    <w:name w:val="标准文件_附录标识"/>
    <w:next w:val="5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4">
    <w:name w:val="标准文件_标准正文"/>
    <w:basedOn w:val="1"/>
    <w:next w:val="50"/>
    <w:qFormat/>
    <w:uiPriority w:val="0"/>
    <w:pPr>
      <w:adjustRightInd w:val="0"/>
      <w:snapToGrid w:val="0"/>
      <w:spacing w:line="400" w:lineRule="exact"/>
      <w:ind w:firstLine="200" w:firstLineChars="200"/>
    </w:pPr>
    <w:rPr>
      <w:rFonts w:ascii="Calibri" w:hAnsi="Calibri"/>
      <w:kern w:val="0"/>
      <w:szCs w:val="21"/>
    </w:rPr>
  </w:style>
  <w:style w:type="paragraph" w:customStyle="1" w:styleId="75">
    <w:name w:val="标准文件_正文公式"/>
    <w:basedOn w:val="1"/>
    <w:next w:val="74"/>
    <w:qFormat/>
    <w:uiPriority w:val="0"/>
    <w:pPr>
      <w:tabs>
        <w:tab w:val="center" w:pos="4678"/>
        <w:tab w:val="right" w:leader="middleDot" w:pos="9356"/>
      </w:tabs>
      <w:adjustRightInd w:val="0"/>
    </w:pPr>
    <w:rPr>
      <w:rFonts w:ascii="宋体" w:hAnsi="宋体"/>
      <w:szCs w:val="21"/>
    </w:rPr>
  </w:style>
  <w:style w:type="paragraph" w:customStyle="1" w:styleId="76">
    <w:name w:val="Body text|1"/>
    <w:basedOn w:val="1"/>
    <w:qFormat/>
    <w:uiPriority w:val="0"/>
    <w:pPr>
      <w:widowControl w:val="0"/>
      <w:shd w:val="clear" w:color="auto" w:fill="auto"/>
      <w:spacing w:after="60"/>
      <w:ind w:firstLine="380"/>
    </w:pPr>
    <w:rPr>
      <w:rFonts w:ascii="宋体" w:hAnsi="宋体" w:eastAsia="宋体" w:cs="宋体"/>
      <w:sz w:val="19"/>
      <w:szCs w:val="19"/>
      <w:u w:val="none"/>
      <w:shd w:val="clear" w:color="auto" w:fill="auto"/>
      <w:lang w:val="zh-TW" w:eastAsia="zh-TW" w:bidi="zh-TW"/>
    </w:rPr>
  </w:style>
  <w:style w:type="paragraph" w:customStyle="1" w:styleId="77">
    <w:name w:val="Body text|5"/>
    <w:basedOn w:val="1"/>
    <w:qFormat/>
    <w:uiPriority w:val="0"/>
    <w:pPr>
      <w:widowControl w:val="0"/>
      <w:shd w:val="clear" w:color="auto" w:fill="auto"/>
      <w:spacing w:line="180" w:lineRule="auto"/>
      <w:jc w:val="center"/>
    </w:pPr>
    <w:rPr>
      <w:i/>
      <w:iCs/>
      <w:sz w:val="34"/>
      <w:szCs w:val="34"/>
      <w:u w:val="none"/>
      <w:shd w:val="clear" w:color="auto" w:fill="auto"/>
    </w:rPr>
  </w:style>
  <w:style w:type="paragraph" w:customStyle="1" w:styleId="78">
    <w:name w:val="Body text|2"/>
    <w:basedOn w:val="1"/>
    <w:qFormat/>
    <w:uiPriority w:val="0"/>
    <w:pPr>
      <w:widowControl w:val="0"/>
      <w:shd w:val="clear" w:color="auto" w:fill="auto"/>
      <w:spacing w:after="120"/>
      <w:ind w:left="3760"/>
    </w:pPr>
    <w:rPr>
      <w:sz w:val="20"/>
      <w:szCs w:val="20"/>
      <w:u w:val="none"/>
      <w:shd w:val="clear" w:color="auto" w:fill="auto"/>
      <w:lang w:val="zh-TW" w:eastAsia="zh-TW" w:bidi="zh-TW"/>
    </w:rPr>
  </w:style>
  <w:style w:type="paragraph" w:customStyle="1" w:styleId="79">
    <w:name w:val="Heading #3|1"/>
    <w:basedOn w:val="1"/>
    <w:qFormat/>
    <w:uiPriority w:val="0"/>
    <w:pPr>
      <w:widowControl w:val="0"/>
      <w:shd w:val="clear" w:color="auto" w:fill="auto"/>
      <w:ind w:firstLine="380"/>
      <w:outlineLvl w:val="2"/>
    </w:pPr>
    <w:rPr>
      <w:rFonts w:ascii="宋体" w:hAnsi="宋体" w:eastAsia="宋体" w:cs="宋体"/>
      <w:sz w:val="19"/>
      <w:szCs w:val="19"/>
      <w:u w:val="none"/>
      <w:shd w:val="clear" w:color="auto" w:fill="auto"/>
      <w:lang w:val="zh-TW" w:eastAsia="zh-TW" w:bidi="zh-TW"/>
    </w:rPr>
  </w:style>
  <w:style w:type="paragraph" w:customStyle="1" w:styleId="80">
    <w:name w:val="Heading #2|1"/>
    <w:basedOn w:val="1"/>
    <w:qFormat/>
    <w:uiPriority w:val="0"/>
    <w:pPr>
      <w:widowControl w:val="0"/>
      <w:shd w:val="clear" w:color="auto" w:fill="auto"/>
      <w:ind w:firstLine="380"/>
      <w:outlineLvl w:val="1"/>
    </w:pPr>
    <w:rPr>
      <w:rFonts w:ascii="宋体" w:hAnsi="宋体" w:eastAsia="宋体" w:cs="宋体"/>
      <w:sz w:val="19"/>
      <w:szCs w:val="19"/>
      <w:u w:val="none"/>
      <w:shd w:val="clear" w:color="auto" w:fill="auto"/>
      <w:lang w:val="zh-TW" w:eastAsia="zh-TW" w:bidi="zh-TW"/>
    </w:rPr>
  </w:style>
  <w:style w:type="paragraph" w:customStyle="1" w:styleId="81">
    <w:name w:val="三级条标题"/>
    <w:basedOn w:val="82"/>
    <w:next w:val="24"/>
    <w:qFormat/>
    <w:uiPriority w:val="0"/>
    <w:pPr>
      <w:numPr>
        <w:ilvl w:val="3"/>
      </w:numPr>
      <w:outlineLvl w:val="4"/>
    </w:pPr>
  </w:style>
  <w:style w:type="paragraph" w:customStyle="1" w:styleId="82">
    <w:name w:val="二级条标题"/>
    <w:basedOn w:val="41"/>
    <w:next w:val="24"/>
    <w:qFormat/>
    <w:uiPriority w:val="0"/>
    <w:pPr>
      <w:numPr>
        <w:ilvl w:val="2"/>
      </w:numPr>
      <w:spacing w:before="50" w:after="50"/>
      <w:outlineLvl w:val="3"/>
    </w:pPr>
  </w:style>
  <w:style w:type="paragraph" w:customStyle="1" w:styleId="83">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175ea7-2043-4e78-b950-4f72dbfe6e62}"/>
        <w:style w:val=""/>
        <w:category>
          <w:name w:val="常规"/>
          <w:gallery w:val="placeholder"/>
        </w:category>
        <w:types>
          <w:type w:val="bbPlcHdr"/>
        </w:types>
        <w:behaviors>
          <w:behavior w:val="content"/>
        </w:behaviors>
        <w:description w:val=""/>
        <w:guid w:val="{06175EA7-2043-4E78-B950-4F72DBFE6E62}"/>
      </w:docPartPr>
      <w:docPartBody>
        <w:p>
          <w:pPr>
            <w:pStyle w:val="4"/>
          </w:pPr>
          <w:r>
            <w:rPr>
              <w:rStyle w:val="5"/>
              <w:rFonts w:hint="eastAsia"/>
            </w:rPr>
            <w:t>单击或点击此处输入文字。</w:t>
          </w:r>
        </w:p>
      </w:docPartBody>
    </w:docPart>
    <w:docPart>
      <w:docPartPr>
        <w:name w:val="{119007ec-85c0-4024-8c80-cb3730fda406}"/>
        <w:style w:val=""/>
        <w:category>
          <w:name w:val="常规"/>
          <w:gallery w:val="placeholder"/>
        </w:category>
        <w:types>
          <w:type w:val="bbPlcHdr"/>
        </w:types>
        <w:behaviors>
          <w:behavior w:val="content"/>
        </w:behaviors>
        <w:description w:val=""/>
        <w:guid w:val="{119007EC-85C0-4024-8C80-CB3730FDA406}"/>
      </w:docPartPr>
      <w:docPartBody>
        <w:p>
          <w:pPr>
            <w:pStyle w:val="7"/>
          </w:pPr>
          <w:r>
            <w:rPr>
              <w:rStyle w:val="5"/>
              <w:rFonts w:hint="eastAsia"/>
            </w:rPr>
            <w:t>选择一项。</w:t>
          </w:r>
        </w:p>
      </w:docPartBody>
    </w:docPart>
    <w:docPart>
      <w:docPartPr>
        <w:name w:val="BAF7490B1A0449EC86553C85D4DCD319"/>
        <w:style w:val=""/>
        <w:category>
          <w:name w:val="常规"/>
          <w:gallery w:val="placeholder"/>
        </w:category>
        <w:types>
          <w:type w:val="bbPlcHdr"/>
        </w:types>
        <w:behaviors>
          <w:behavior w:val="content"/>
        </w:behaviors>
        <w:description w:val=""/>
        <w:guid w:val="{FA1363C5-DF4C-4E32-8404-F813FE2F25AE}"/>
      </w:docPartPr>
      <w:docPartBody>
        <w:p>
          <w:pPr>
            <w:pStyle w:val="11"/>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A2394"/>
    <w:rsid w:val="00085D65"/>
    <w:rsid w:val="0030661B"/>
    <w:rsid w:val="00402BA7"/>
    <w:rsid w:val="005F5C20"/>
    <w:rsid w:val="008C1A53"/>
    <w:rsid w:val="009A2394"/>
    <w:rsid w:val="009F12BA"/>
    <w:rsid w:val="00A10798"/>
    <w:rsid w:val="00B13D5A"/>
    <w:rsid w:val="00DF12EB"/>
    <w:rsid w:val="00E77E2D"/>
    <w:rsid w:val="00F22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5B104C9D06824A7DA40D45598E92EA0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5DADAA8E1F0348B7BC2D267E66B460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6ADED65068844FCAA0BD42216DC56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3B6C5C555EC4F86BBFE046D35A677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FB47AF5F2D246F29497AA61D3A925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33357ADA2004BB196FE0A64D4A744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BAF7490B1A0449EC86553C85D4DCD3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EABBA442A424C128718A859B07FFD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5C3EF0DEB0EC4884A447AFE31A768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2E99BCFCDC834675ACF6B88B90CAC9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3561</Words>
  <Characters>4449</Characters>
  <Lines>59</Lines>
  <Paragraphs>72</Paragraphs>
  <TotalTime>6</TotalTime>
  <ScaleCrop>false</ScaleCrop>
  <LinksUpToDate>false</LinksUpToDate>
  <CharactersWithSpaces>4607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2022-04-21T18:17:00Z</dcterms:created>
  <dc:creator>Lenovo User</dc:creator>
  <cp:lastModifiedBy>安</cp:lastModifiedBy>
  <cp:lastPrinted>2022-04-11T21:19:00Z</cp:lastPrinted>
  <dcterms:modified xsi:type="dcterms:W3CDTF">2022-07-12T06:58:00Z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DF6E77F773E644F182FA71EB24F9B952</vt:lpwstr>
  </property>
</Properties>
</file>